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505"/>
        <w:gridCol w:w="5155"/>
      </w:tblGrid>
      <w:tr w:rsidR="00D501FB" w:rsidRPr="00273CCE" w14:paraId="48B7B26A" w14:textId="77777777" w:rsidTr="00C32896">
        <w:tc>
          <w:tcPr>
            <w:tcW w:w="4852" w:type="dxa"/>
          </w:tcPr>
          <w:p w14:paraId="38F5336F" w14:textId="4429C7DD" w:rsidR="00D501FB" w:rsidRPr="00273CCE" w:rsidRDefault="00D501FB" w:rsidP="00C32896">
            <w:pPr>
              <w:pStyle w:val="NormalWeb"/>
              <w:spacing w:before="0" w:beforeAutospacing="0" w:after="0" w:afterAutospacing="0"/>
              <w:ind w:left="-106"/>
              <w:rPr>
                <w:b/>
                <w:bCs/>
                <w:sz w:val="22"/>
                <w:szCs w:val="22"/>
              </w:rPr>
            </w:pPr>
            <w:r w:rsidRPr="00273CCE">
              <w:rPr>
                <w:b/>
                <w:bCs/>
                <w:sz w:val="22"/>
                <w:szCs w:val="22"/>
              </w:rPr>
              <w:t xml:space="preserve">Ordinance </w:t>
            </w:r>
            <w:r w:rsidR="00DF1991" w:rsidRPr="00273CCE">
              <w:rPr>
                <w:b/>
                <w:bCs/>
                <w:sz w:val="22"/>
                <w:szCs w:val="22"/>
              </w:rPr>
              <w:t>202</w:t>
            </w:r>
            <w:r w:rsidR="00883630">
              <w:rPr>
                <w:b/>
                <w:bCs/>
                <w:sz w:val="22"/>
                <w:szCs w:val="22"/>
              </w:rPr>
              <w:t>6-</w:t>
            </w:r>
            <w:r w:rsidR="00A55120">
              <w:rPr>
                <w:b/>
                <w:bCs/>
                <w:sz w:val="22"/>
                <w:szCs w:val="22"/>
              </w:rPr>
              <w:t>005</w:t>
            </w:r>
          </w:p>
        </w:tc>
        <w:tc>
          <w:tcPr>
            <w:tcW w:w="505" w:type="dxa"/>
          </w:tcPr>
          <w:p w14:paraId="31C30377" w14:textId="77777777" w:rsidR="00D501FB" w:rsidRPr="00273CCE" w:rsidRDefault="00D501FB" w:rsidP="00C32896">
            <w:pPr>
              <w:pStyle w:val="NormalWeb"/>
              <w:spacing w:before="0" w:beforeAutospacing="0" w:after="0" w:afterAutospacing="0"/>
              <w:rPr>
                <w:b/>
                <w:bCs/>
                <w:sz w:val="22"/>
                <w:szCs w:val="22"/>
              </w:rPr>
            </w:pPr>
          </w:p>
        </w:tc>
        <w:tc>
          <w:tcPr>
            <w:tcW w:w="5155" w:type="dxa"/>
          </w:tcPr>
          <w:p w14:paraId="2168B36A" w14:textId="6CF3DAF2" w:rsidR="00D501FB" w:rsidRPr="00273CCE" w:rsidRDefault="00D501FB" w:rsidP="00C32896">
            <w:pPr>
              <w:pStyle w:val="NormalWeb"/>
              <w:spacing w:before="0" w:beforeAutospacing="0" w:after="0" w:afterAutospacing="0"/>
              <w:jc w:val="right"/>
              <w:rPr>
                <w:b/>
                <w:bCs/>
                <w:sz w:val="22"/>
                <w:szCs w:val="22"/>
              </w:rPr>
            </w:pPr>
            <w:r w:rsidRPr="00273CCE">
              <w:rPr>
                <w:b/>
                <w:bCs/>
                <w:sz w:val="22"/>
                <w:szCs w:val="22"/>
              </w:rPr>
              <w:t xml:space="preserve">Offered by Mayor </w:t>
            </w:r>
            <w:r w:rsidR="00DF1991" w:rsidRPr="00273CCE">
              <w:rPr>
                <w:rFonts w:eastAsia="Calibri"/>
                <w:b/>
                <w:bCs/>
                <w:sz w:val="22"/>
                <w:szCs w:val="22"/>
              </w:rPr>
              <w:t>Sharnsky</w:t>
            </w:r>
          </w:p>
        </w:tc>
      </w:tr>
    </w:tbl>
    <w:p w14:paraId="3FA88654" w14:textId="77777777" w:rsidR="0083561D" w:rsidRPr="00273CCE" w:rsidRDefault="0083561D" w:rsidP="00E5670E">
      <w:pPr>
        <w:spacing w:line="192" w:lineRule="auto"/>
        <w:jc w:val="both"/>
        <w:rPr>
          <w:b/>
          <w:sz w:val="22"/>
          <w:szCs w:val="22"/>
        </w:rPr>
      </w:pPr>
    </w:p>
    <w:p w14:paraId="3F361D9B" w14:textId="62A0D57E" w:rsidR="0083561D" w:rsidRPr="00273CCE" w:rsidRDefault="003E008F" w:rsidP="00E5670E">
      <w:pPr>
        <w:spacing w:line="192" w:lineRule="auto"/>
        <w:jc w:val="both"/>
        <w:rPr>
          <w:b/>
          <w:sz w:val="22"/>
          <w:szCs w:val="22"/>
        </w:rPr>
      </w:pPr>
      <w:r w:rsidRPr="00273CCE">
        <w:rPr>
          <w:b/>
          <w:sz w:val="22"/>
          <w:szCs w:val="22"/>
        </w:rPr>
        <w:t xml:space="preserve">AN ORDINANCE APPROVING THE </w:t>
      </w:r>
      <w:r w:rsidR="0063672F">
        <w:rPr>
          <w:b/>
          <w:sz w:val="22"/>
          <w:szCs w:val="22"/>
        </w:rPr>
        <w:t>REVISED</w:t>
      </w:r>
      <w:r w:rsidR="00A84FD4" w:rsidRPr="00273CCE">
        <w:rPr>
          <w:b/>
          <w:sz w:val="22"/>
          <w:szCs w:val="22"/>
        </w:rPr>
        <w:t xml:space="preserve"> </w:t>
      </w:r>
      <w:r w:rsidRPr="00273CCE">
        <w:rPr>
          <w:b/>
          <w:sz w:val="22"/>
          <w:szCs w:val="22"/>
        </w:rPr>
        <w:t xml:space="preserve">PLAT OF </w:t>
      </w:r>
      <w:r w:rsidR="0006036F" w:rsidRPr="00273CCE">
        <w:rPr>
          <w:b/>
          <w:sz w:val="22"/>
          <w:szCs w:val="22"/>
        </w:rPr>
        <w:t xml:space="preserve">PHASE </w:t>
      </w:r>
      <w:r w:rsidR="00E7000C" w:rsidRPr="00273CCE">
        <w:rPr>
          <w:b/>
          <w:sz w:val="22"/>
          <w:szCs w:val="22"/>
        </w:rPr>
        <w:t>I</w:t>
      </w:r>
      <w:r w:rsidR="0063672F">
        <w:rPr>
          <w:b/>
          <w:sz w:val="22"/>
          <w:szCs w:val="22"/>
        </w:rPr>
        <w:t>I</w:t>
      </w:r>
      <w:r w:rsidR="0006036F" w:rsidRPr="00273CCE">
        <w:rPr>
          <w:b/>
          <w:sz w:val="22"/>
          <w:szCs w:val="22"/>
        </w:rPr>
        <w:t xml:space="preserve"> </w:t>
      </w:r>
      <w:r w:rsidR="00B17CF3" w:rsidRPr="00273CCE">
        <w:rPr>
          <w:b/>
          <w:sz w:val="22"/>
          <w:szCs w:val="22"/>
        </w:rPr>
        <w:t>OF THE LINKS SUBDIVISION</w:t>
      </w:r>
      <w:r w:rsidR="00D34BE8" w:rsidRPr="00273CCE">
        <w:rPr>
          <w:b/>
          <w:sz w:val="22"/>
          <w:szCs w:val="22"/>
        </w:rPr>
        <w:t xml:space="preserve"> </w:t>
      </w:r>
      <w:r w:rsidR="00A30BE1" w:rsidRPr="00273CCE">
        <w:rPr>
          <w:b/>
          <w:sz w:val="22"/>
          <w:szCs w:val="22"/>
        </w:rPr>
        <w:t xml:space="preserve">LOCATED </w:t>
      </w:r>
      <w:r w:rsidR="00860832">
        <w:rPr>
          <w:b/>
          <w:sz w:val="22"/>
          <w:szCs w:val="22"/>
        </w:rPr>
        <w:t>WITHIN THE ROSEMONT GREENS PUD</w:t>
      </w:r>
      <w:r w:rsidR="00983CBA" w:rsidRPr="00273CCE">
        <w:rPr>
          <w:b/>
          <w:sz w:val="22"/>
          <w:szCs w:val="22"/>
        </w:rPr>
        <w:t xml:space="preserve"> </w:t>
      </w:r>
      <w:r w:rsidR="00330C3F" w:rsidRPr="00273CCE">
        <w:rPr>
          <w:b/>
          <w:bCs/>
          <w:sz w:val="22"/>
          <w:szCs w:val="22"/>
        </w:rPr>
        <w:t>AND</w:t>
      </w:r>
      <w:r w:rsidR="00330C3F" w:rsidRPr="00273CCE">
        <w:rPr>
          <w:b/>
          <w:sz w:val="22"/>
          <w:szCs w:val="22"/>
        </w:rPr>
        <w:t xml:space="preserve"> </w:t>
      </w:r>
      <w:r w:rsidRPr="00273CCE">
        <w:rPr>
          <w:b/>
          <w:sz w:val="22"/>
          <w:szCs w:val="22"/>
        </w:rPr>
        <w:t xml:space="preserve">AUTHORIZING EXECUTION THEREOF </w:t>
      </w:r>
      <w:r w:rsidR="00E953F5" w:rsidRPr="00273CCE">
        <w:rPr>
          <w:b/>
          <w:sz w:val="22"/>
          <w:szCs w:val="22"/>
        </w:rPr>
        <w:t>UP</w:t>
      </w:r>
      <w:r w:rsidRPr="00273CCE">
        <w:rPr>
          <w:b/>
          <w:sz w:val="22"/>
          <w:szCs w:val="22"/>
        </w:rPr>
        <w:t>ON COMPLIANCE WITH DEVELOPMENT REQUIREMENTS</w:t>
      </w:r>
    </w:p>
    <w:p w14:paraId="1A1A9C07" w14:textId="77777777" w:rsidR="0083561D" w:rsidRPr="00273CCE" w:rsidRDefault="0083561D" w:rsidP="00E5670E">
      <w:pPr>
        <w:spacing w:line="192" w:lineRule="auto"/>
        <w:jc w:val="both"/>
        <w:rPr>
          <w:sz w:val="22"/>
          <w:szCs w:val="22"/>
        </w:rPr>
      </w:pPr>
    </w:p>
    <w:p w14:paraId="27B82D26" w14:textId="6DE507A9" w:rsidR="0010406D" w:rsidRPr="005A087B" w:rsidRDefault="003E008F" w:rsidP="00E5670E">
      <w:pPr>
        <w:spacing w:line="192" w:lineRule="auto"/>
        <w:jc w:val="both"/>
        <w:rPr>
          <w:strike/>
          <w:sz w:val="22"/>
          <w:szCs w:val="22"/>
        </w:rPr>
      </w:pPr>
      <w:proofErr w:type="gramStart"/>
      <w:r w:rsidRPr="005A087B">
        <w:rPr>
          <w:b/>
          <w:bCs/>
          <w:sz w:val="22"/>
          <w:szCs w:val="22"/>
        </w:rPr>
        <w:t>WHEREAS,</w:t>
      </w:r>
      <w:proofErr w:type="gramEnd"/>
      <w:r w:rsidRPr="005A087B">
        <w:rPr>
          <w:sz w:val="22"/>
          <w:szCs w:val="22"/>
        </w:rPr>
        <w:t xml:space="preserve"> the </w:t>
      </w:r>
      <w:r w:rsidR="00E953F5" w:rsidRPr="005A087B">
        <w:rPr>
          <w:sz w:val="22"/>
          <w:szCs w:val="22"/>
        </w:rPr>
        <w:t xml:space="preserve">proponent </w:t>
      </w:r>
      <w:r w:rsidR="008907A0" w:rsidRPr="005A087B">
        <w:rPr>
          <w:sz w:val="22"/>
          <w:szCs w:val="22"/>
        </w:rPr>
        <w:t xml:space="preserve">received </w:t>
      </w:r>
      <w:r w:rsidR="7074415D" w:rsidRPr="005A087B">
        <w:rPr>
          <w:sz w:val="22"/>
          <w:szCs w:val="22"/>
        </w:rPr>
        <w:t>approval of a subdivision plan</w:t>
      </w:r>
      <w:r w:rsidR="00E953F5" w:rsidRPr="005A087B">
        <w:rPr>
          <w:sz w:val="22"/>
          <w:szCs w:val="22"/>
        </w:rPr>
        <w:t xml:space="preserve"> </w:t>
      </w:r>
      <w:r w:rsidR="30024D6A" w:rsidRPr="005A087B">
        <w:rPr>
          <w:sz w:val="22"/>
          <w:szCs w:val="22"/>
        </w:rPr>
        <w:t xml:space="preserve">and final </w:t>
      </w:r>
      <w:r w:rsidR="00E953F5" w:rsidRPr="005A087B">
        <w:rPr>
          <w:sz w:val="22"/>
          <w:szCs w:val="22"/>
        </w:rPr>
        <w:t xml:space="preserve">approval of </w:t>
      </w:r>
      <w:r w:rsidR="6E30638E" w:rsidRPr="005A087B">
        <w:rPr>
          <w:sz w:val="22"/>
          <w:szCs w:val="22"/>
        </w:rPr>
        <w:t xml:space="preserve">a </w:t>
      </w:r>
      <w:r w:rsidR="054C9B74" w:rsidRPr="005A087B">
        <w:rPr>
          <w:sz w:val="22"/>
          <w:szCs w:val="22"/>
        </w:rPr>
        <w:t xml:space="preserve">plat for </w:t>
      </w:r>
      <w:r w:rsidR="6E30638E" w:rsidRPr="005A087B">
        <w:rPr>
          <w:sz w:val="22"/>
          <w:szCs w:val="22"/>
        </w:rPr>
        <w:t xml:space="preserve">a </w:t>
      </w:r>
      <w:r w:rsidR="00E953F5" w:rsidRPr="005A087B">
        <w:rPr>
          <w:sz w:val="22"/>
          <w:szCs w:val="22"/>
        </w:rPr>
        <w:t xml:space="preserve">subdivision from the </w:t>
      </w:r>
      <w:r w:rsidR="09F9A43B" w:rsidRPr="005A087B">
        <w:rPr>
          <w:sz w:val="22"/>
          <w:szCs w:val="22"/>
        </w:rPr>
        <w:t xml:space="preserve">City of Fairlawn </w:t>
      </w:r>
      <w:r w:rsidR="001827A9" w:rsidRPr="005A087B">
        <w:rPr>
          <w:sz w:val="22"/>
          <w:szCs w:val="22"/>
        </w:rPr>
        <w:t>Council</w:t>
      </w:r>
      <w:r w:rsidR="009B170E" w:rsidRPr="005A087B">
        <w:rPr>
          <w:sz w:val="22"/>
          <w:szCs w:val="22"/>
        </w:rPr>
        <w:t xml:space="preserve"> on November 21, 2022,</w:t>
      </w:r>
      <w:r w:rsidR="001827A9" w:rsidRPr="005A087B">
        <w:rPr>
          <w:sz w:val="22"/>
          <w:szCs w:val="22"/>
        </w:rPr>
        <w:t xml:space="preserve"> pursuant to Ordinance 2022-064;</w:t>
      </w:r>
      <w:r w:rsidRPr="005A087B">
        <w:rPr>
          <w:sz w:val="22"/>
          <w:szCs w:val="22"/>
        </w:rPr>
        <w:t xml:space="preserve"> and</w:t>
      </w:r>
    </w:p>
    <w:p w14:paraId="662B69F0" w14:textId="2824EA10" w:rsidR="501FE9DD" w:rsidRPr="003D4428" w:rsidRDefault="501FE9DD" w:rsidP="00E5670E">
      <w:pPr>
        <w:spacing w:line="192" w:lineRule="auto"/>
        <w:jc w:val="both"/>
        <w:rPr>
          <w:strike/>
          <w:color w:val="EE0000"/>
          <w:sz w:val="22"/>
          <w:szCs w:val="22"/>
        </w:rPr>
      </w:pPr>
    </w:p>
    <w:p w14:paraId="12E78812" w14:textId="3DA0FD24" w:rsidR="0010406D" w:rsidRPr="005A087B" w:rsidRDefault="617D7A88" w:rsidP="00E5670E">
      <w:pPr>
        <w:spacing w:line="192" w:lineRule="auto"/>
        <w:jc w:val="both"/>
        <w:rPr>
          <w:strike/>
          <w:sz w:val="22"/>
          <w:szCs w:val="22"/>
        </w:rPr>
      </w:pPr>
      <w:proofErr w:type="gramStart"/>
      <w:r w:rsidRPr="005A087B">
        <w:rPr>
          <w:b/>
          <w:bCs/>
          <w:sz w:val="22"/>
          <w:szCs w:val="22"/>
        </w:rPr>
        <w:t>WHEREAS,</w:t>
      </w:r>
      <w:proofErr w:type="gramEnd"/>
      <w:r w:rsidR="005D395C">
        <w:rPr>
          <w:strike/>
          <w:sz w:val="22"/>
          <w:szCs w:val="22"/>
        </w:rPr>
        <w:t xml:space="preserve"> </w:t>
      </w:r>
      <w:r w:rsidR="002D6CD3" w:rsidRPr="005A087B">
        <w:rPr>
          <w:sz w:val="22"/>
          <w:szCs w:val="22"/>
        </w:rPr>
        <w:t>a</w:t>
      </w:r>
      <w:r w:rsidRPr="005A087B">
        <w:rPr>
          <w:sz w:val="22"/>
          <w:szCs w:val="22"/>
        </w:rPr>
        <w:t xml:space="preserve"> </w:t>
      </w:r>
      <w:r w:rsidR="00F37AD4" w:rsidRPr="005A087B">
        <w:rPr>
          <w:sz w:val="22"/>
          <w:szCs w:val="22"/>
        </w:rPr>
        <w:t xml:space="preserve">need to revise the </w:t>
      </w:r>
      <w:r w:rsidR="00B129AD" w:rsidRPr="005A087B">
        <w:rPr>
          <w:sz w:val="22"/>
          <w:szCs w:val="22"/>
        </w:rPr>
        <w:t xml:space="preserve">current </w:t>
      </w:r>
      <w:r w:rsidRPr="005A087B">
        <w:rPr>
          <w:sz w:val="22"/>
          <w:szCs w:val="22"/>
        </w:rPr>
        <w:t xml:space="preserve">subdivision plan </w:t>
      </w:r>
      <w:r w:rsidR="048608A3" w:rsidRPr="005A087B">
        <w:rPr>
          <w:sz w:val="22"/>
          <w:szCs w:val="22"/>
        </w:rPr>
        <w:t xml:space="preserve">for </w:t>
      </w:r>
      <w:r w:rsidR="00B157ED" w:rsidRPr="005A087B">
        <w:rPr>
          <w:sz w:val="22"/>
          <w:szCs w:val="22"/>
        </w:rPr>
        <w:t xml:space="preserve">Phase </w:t>
      </w:r>
      <w:r w:rsidR="00E7000C" w:rsidRPr="005A087B">
        <w:rPr>
          <w:sz w:val="22"/>
          <w:szCs w:val="22"/>
        </w:rPr>
        <w:t>I</w:t>
      </w:r>
      <w:r w:rsidR="0010406D" w:rsidRPr="005A087B">
        <w:rPr>
          <w:sz w:val="22"/>
          <w:szCs w:val="22"/>
        </w:rPr>
        <w:t>I</w:t>
      </w:r>
      <w:r w:rsidR="00746885" w:rsidRPr="005A087B">
        <w:rPr>
          <w:sz w:val="22"/>
          <w:szCs w:val="22"/>
        </w:rPr>
        <w:t xml:space="preserve"> of the Links Subdivision</w:t>
      </w:r>
      <w:r w:rsidR="36E1F32E" w:rsidRPr="005A087B">
        <w:rPr>
          <w:sz w:val="22"/>
          <w:szCs w:val="22"/>
        </w:rPr>
        <w:t xml:space="preserve">, </w:t>
      </w:r>
      <w:r w:rsidR="00BE429C" w:rsidRPr="005A087B">
        <w:rPr>
          <w:sz w:val="22"/>
          <w:szCs w:val="22"/>
        </w:rPr>
        <w:t>l</w:t>
      </w:r>
      <w:r w:rsidR="048608A3" w:rsidRPr="005A087B">
        <w:rPr>
          <w:sz w:val="22"/>
          <w:szCs w:val="22"/>
        </w:rPr>
        <w:t xml:space="preserve">ocated </w:t>
      </w:r>
      <w:r w:rsidR="00860832" w:rsidRPr="005A087B">
        <w:rPr>
          <w:sz w:val="22"/>
          <w:szCs w:val="22"/>
        </w:rPr>
        <w:t xml:space="preserve">within the Rosemont Greens </w:t>
      </w:r>
      <w:proofErr w:type="gramStart"/>
      <w:r w:rsidR="00860832" w:rsidRPr="005A087B">
        <w:rPr>
          <w:sz w:val="22"/>
          <w:szCs w:val="22"/>
        </w:rPr>
        <w:t>PUD</w:t>
      </w:r>
      <w:proofErr w:type="gramEnd"/>
      <w:r w:rsidR="002D6CD3" w:rsidRPr="005A087B">
        <w:rPr>
          <w:sz w:val="22"/>
          <w:szCs w:val="22"/>
        </w:rPr>
        <w:t xml:space="preserve"> has arisen as the </w:t>
      </w:r>
      <w:r w:rsidR="005403AE" w:rsidRPr="005A087B">
        <w:rPr>
          <w:sz w:val="22"/>
          <w:szCs w:val="22"/>
        </w:rPr>
        <w:t xml:space="preserve">size </w:t>
      </w:r>
      <w:r w:rsidR="00B41284" w:rsidRPr="005A087B">
        <w:rPr>
          <w:sz w:val="22"/>
          <w:szCs w:val="22"/>
        </w:rPr>
        <w:t xml:space="preserve">and style of the residential structures </w:t>
      </w:r>
      <w:r w:rsidR="004001FB" w:rsidRPr="005A087B">
        <w:rPr>
          <w:sz w:val="22"/>
          <w:szCs w:val="22"/>
        </w:rPr>
        <w:t>are</w:t>
      </w:r>
      <w:r w:rsidR="00B41284" w:rsidRPr="005A087B">
        <w:rPr>
          <w:sz w:val="22"/>
          <w:szCs w:val="22"/>
        </w:rPr>
        <w:t xml:space="preserve"> being modif</w:t>
      </w:r>
      <w:r w:rsidR="00EC3DE5" w:rsidRPr="005A087B">
        <w:rPr>
          <w:sz w:val="22"/>
          <w:szCs w:val="22"/>
        </w:rPr>
        <w:t xml:space="preserve">ied, therefore requiring a slight </w:t>
      </w:r>
      <w:r w:rsidR="008E2902" w:rsidRPr="005A087B">
        <w:rPr>
          <w:sz w:val="22"/>
          <w:szCs w:val="22"/>
        </w:rPr>
        <w:t>variation</w:t>
      </w:r>
      <w:r w:rsidR="00EC3DE5" w:rsidRPr="005A087B">
        <w:rPr>
          <w:sz w:val="22"/>
          <w:szCs w:val="22"/>
        </w:rPr>
        <w:t xml:space="preserve"> to the size of the lots</w:t>
      </w:r>
      <w:r w:rsidR="00362226" w:rsidRPr="005A087B">
        <w:rPr>
          <w:sz w:val="22"/>
          <w:szCs w:val="22"/>
        </w:rPr>
        <w:t xml:space="preserve">, and therefore resulting in a revision to the </w:t>
      </w:r>
      <w:proofErr w:type="gramStart"/>
      <w:r w:rsidR="00362226" w:rsidRPr="005A087B">
        <w:rPr>
          <w:sz w:val="22"/>
          <w:szCs w:val="22"/>
        </w:rPr>
        <w:t>plat</w:t>
      </w:r>
      <w:proofErr w:type="gramEnd"/>
      <w:r w:rsidR="00CC3040" w:rsidRPr="005A087B">
        <w:rPr>
          <w:sz w:val="22"/>
          <w:szCs w:val="22"/>
        </w:rPr>
        <w:t>; and</w:t>
      </w:r>
    </w:p>
    <w:p w14:paraId="099C4631" w14:textId="77777777" w:rsidR="0083561D" w:rsidRPr="003D4428" w:rsidRDefault="0083561D" w:rsidP="00E5670E">
      <w:pPr>
        <w:spacing w:line="192" w:lineRule="auto"/>
        <w:jc w:val="both"/>
        <w:rPr>
          <w:b/>
          <w:strike/>
          <w:color w:val="EE0000"/>
          <w:sz w:val="22"/>
          <w:szCs w:val="22"/>
        </w:rPr>
      </w:pPr>
    </w:p>
    <w:p w14:paraId="18B27676" w14:textId="4F80D78B" w:rsidR="0010406D" w:rsidRPr="005D395C" w:rsidRDefault="003E008F" w:rsidP="00E5670E">
      <w:pPr>
        <w:spacing w:line="192" w:lineRule="auto"/>
        <w:jc w:val="both"/>
        <w:rPr>
          <w:sz w:val="22"/>
          <w:szCs w:val="22"/>
        </w:rPr>
      </w:pPr>
      <w:r w:rsidRPr="005D395C">
        <w:rPr>
          <w:b/>
          <w:bCs/>
          <w:sz w:val="22"/>
          <w:szCs w:val="22"/>
        </w:rPr>
        <w:t>WHEREAS,</w:t>
      </w:r>
      <w:r w:rsidRPr="005D395C">
        <w:rPr>
          <w:sz w:val="22"/>
          <w:szCs w:val="22"/>
        </w:rPr>
        <w:t xml:space="preserve"> the </w:t>
      </w:r>
      <w:proofErr w:type="gramStart"/>
      <w:r w:rsidRPr="005D395C">
        <w:rPr>
          <w:sz w:val="22"/>
          <w:szCs w:val="22"/>
        </w:rPr>
        <w:t>plat</w:t>
      </w:r>
      <w:proofErr w:type="gramEnd"/>
      <w:r w:rsidRPr="005D395C">
        <w:rPr>
          <w:sz w:val="22"/>
          <w:szCs w:val="22"/>
        </w:rPr>
        <w:t xml:space="preserve"> must be submitted to Council for its acceptance</w:t>
      </w:r>
      <w:r w:rsidR="003C6E8E" w:rsidRPr="005D395C">
        <w:rPr>
          <w:sz w:val="22"/>
          <w:szCs w:val="22"/>
        </w:rPr>
        <w:t>,</w:t>
      </w:r>
      <w:r w:rsidR="00E953F5" w:rsidRPr="005D395C">
        <w:rPr>
          <w:sz w:val="22"/>
          <w:szCs w:val="22"/>
        </w:rPr>
        <w:t xml:space="preserve"> and a public hearing </w:t>
      </w:r>
      <w:r w:rsidR="6FCC967F" w:rsidRPr="005D395C">
        <w:rPr>
          <w:sz w:val="22"/>
          <w:szCs w:val="22"/>
        </w:rPr>
        <w:t xml:space="preserve">must be </w:t>
      </w:r>
      <w:r w:rsidR="00E953F5" w:rsidRPr="005D395C">
        <w:rPr>
          <w:sz w:val="22"/>
          <w:szCs w:val="22"/>
        </w:rPr>
        <w:t>held pursuant to Fairlawn Codified Ordinance Section</w:t>
      </w:r>
      <w:r w:rsidR="00CB52F4" w:rsidRPr="005D395C">
        <w:rPr>
          <w:sz w:val="22"/>
          <w:szCs w:val="22"/>
        </w:rPr>
        <w:t xml:space="preserve"> </w:t>
      </w:r>
      <w:r w:rsidR="00E953F5" w:rsidRPr="005D395C">
        <w:rPr>
          <w:sz w:val="22"/>
          <w:szCs w:val="22"/>
        </w:rPr>
        <w:t>1222.02</w:t>
      </w:r>
      <w:r w:rsidRPr="005D395C">
        <w:rPr>
          <w:sz w:val="22"/>
          <w:szCs w:val="22"/>
        </w:rPr>
        <w:t>.</w:t>
      </w:r>
    </w:p>
    <w:p w14:paraId="121476F1" w14:textId="77777777" w:rsidR="0083561D" w:rsidRPr="00273CCE" w:rsidRDefault="0083561D" w:rsidP="00E5670E">
      <w:pPr>
        <w:spacing w:line="192" w:lineRule="auto"/>
        <w:jc w:val="both"/>
        <w:rPr>
          <w:sz w:val="22"/>
          <w:szCs w:val="22"/>
        </w:rPr>
      </w:pPr>
    </w:p>
    <w:p w14:paraId="3623A61C" w14:textId="4FB6C789" w:rsidR="0083561D" w:rsidRPr="00273CCE" w:rsidRDefault="003E008F" w:rsidP="00E5670E">
      <w:pPr>
        <w:spacing w:line="192" w:lineRule="auto"/>
        <w:jc w:val="both"/>
        <w:rPr>
          <w:b/>
          <w:sz w:val="22"/>
          <w:szCs w:val="22"/>
        </w:rPr>
      </w:pPr>
      <w:r w:rsidRPr="00273CCE">
        <w:rPr>
          <w:b/>
          <w:sz w:val="22"/>
          <w:szCs w:val="22"/>
        </w:rPr>
        <w:t>NOW</w:t>
      </w:r>
      <w:r w:rsidR="00FE1BD9" w:rsidRPr="00273CCE">
        <w:rPr>
          <w:b/>
          <w:sz w:val="22"/>
          <w:szCs w:val="22"/>
        </w:rPr>
        <w:t>,</w:t>
      </w:r>
      <w:r w:rsidRPr="00273CCE">
        <w:rPr>
          <w:b/>
          <w:sz w:val="22"/>
          <w:szCs w:val="22"/>
        </w:rPr>
        <w:t xml:space="preserve"> THEREFORE, </w:t>
      </w:r>
      <w:proofErr w:type="gramStart"/>
      <w:r w:rsidRPr="00273CCE">
        <w:rPr>
          <w:b/>
          <w:sz w:val="22"/>
          <w:szCs w:val="22"/>
        </w:rPr>
        <w:t>BE IT</w:t>
      </w:r>
      <w:proofErr w:type="gramEnd"/>
      <w:r w:rsidRPr="00273CCE">
        <w:rPr>
          <w:b/>
          <w:sz w:val="22"/>
          <w:szCs w:val="22"/>
        </w:rPr>
        <w:t xml:space="preserve"> ENACTED BY THE COUNCIL OF THE CITY OF FAIRLAWN, OHIO</w:t>
      </w:r>
      <w:r w:rsidR="007F5E0C" w:rsidRPr="00273CCE">
        <w:rPr>
          <w:b/>
          <w:sz w:val="22"/>
          <w:szCs w:val="22"/>
        </w:rPr>
        <w:t>,</w:t>
      </w:r>
      <w:r w:rsidR="00C715D6" w:rsidRPr="00273CCE">
        <w:rPr>
          <w:b/>
          <w:sz w:val="22"/>
          <w:szCs w:val="22"/>
        </w:rPr>
        <w:t xml:space="preserve"> THAT</w:t>
      </w:r>
      <w:r w:rsidRPr="00273CCE">
        <w:rPr>
          <w:b/>
          <w:sz w:val="22"/>
          <w:szCs w:val="22"/>
        </w:rPr>
        <w:t>:</w:t>
      </w:r>
    </w:p>
    <w:p w14:paraId="10A8609C" w14:textId="77777777" w:rsidR="0083561D" w:rsidRPr="00273CCE" w:rsidRDefault="0083561D" w:rsidP="00E5670E">
      <w:pPr>
        <w:spacing w:line="192" w:lineRule="auto"/>
        <w:jc w:val="both"/>
        <w:rPr>
          <w:sz w:val="22"/>
          <w:szCs w:val="22"/>
        </w:rPr>
      </w:pPr>
    </w:p>
    <w:p w14:paraId="53E8D69B" w14:textId="7077DE86" w:rsidR="0083561D" w:rsidRDefault="003E008F" w:rsidP="00E5670E">
      <w:pPr>
        <w:tabs>
          <w:tab w:val="left" w:pos="1080"/>
        </w:tabs>
        <w:spacing w:line="192" w:lineRule="auto"/>
        <w:jc w:val="both"/>
        <w:rPr>
          <w:sz w:val="22"/>
          <w:szCs w:val="22"/>
        </w:rPr>
      </w:pPr>
      <w:r w:rsidRPr="00273CCE">
        <w:rPr>
          <w:b/>
          <w:bCs/>
          <w:sz w:val="22"/>
          <w:szCs w:val="22"/>
          <w:u w:val="single"/>
        </w:rPr>
        <w:t>Section 1:</w:t>
      </w:r>
      <w:r w:rsidRPr="00273CCE">
        <w:rPr>
          <w:sz w:val="22"/>
          <w:szCs w:val="22"/>
        </w:rPr>
        <w:t xml:space="preserve"> </w:t>
      </w:r>
      <w:r w:rsidRPr="00273CCE">
        <w:rPr>
          <w:sz w:val="22"/>
          <w:szCs w:val="22"/>
        </w:rPr>
        <w:tab/>
      </w:r>
      <w:r w:rsidR="00125DA0" w:rsidRPr="00273CCE">
        <w:rPr>
          <w:sz w:val="22"/>
          <w:szCs w:val="22"/>
        </w:rPr>
        <w:t>Council hereby approves and accepts</w:t>
      </w:r>
      <w:r w:rsidR="00976AE3" w:rsidRPr="00273CCE">
        <w:rPr>
          <w:sz w:val="22"/>
          <w:szCs w:val="22"/>
        </w:rPr>
        <w:t xml:space="preserve"> t</w:t>
      </w:r>
      <w:r w:rsidRPr="00273CCE">
        <w:rPr>
          <w:sz w:val="22"/>
          <w:szCs w:val="22"/>
        </w:rPr>
        <w:t xml:space="preserve">he </w:t>
      </w:r>
      <w:r w:rsidR="00702CCE">
        <w:rPr>
          <w:sz w:val="22"/>
          <w:szCs w:val="22"/>
        </w:rPr>
        <w:t xml:space="preserve">revised </w:t>
      </w:r>
      <w:r w:rsidRPr="00273CCE">
        <w:rPr>
          <w:sz w:val="22"/>
          <w:szCs w:val="22"/>
        </w:rPr>
        <w:t xml:space="preserve">plat of </w:t>
      </w:r>
      <w:r w:rsidR="00BE429C" w:rsidRPr="00273CCE">
        <w:rPr>
          <w:sz w:val="22"/>
          <w:szCs w:val="22"/>
        </w:rPr>
        <w:t xml:space="preserve">Phase </w:t>
      </w:r>
      <w:r w:rsidR="00273CCE" w:rsidRPr="00273CCE">
        <w:rPr>
          <w:sz w:val="22"/>
          <w:szCs w:val="22"/>
        </w:rPr>
        <w:t>I</w:t>
      </w:r>
      <w:r w:rsidR="00702CCE">
        <w:rPr>
          <w:sz w:val="22"/>
          <w:szCs w:val="22"/>
        </w:rPr>
        <w:t>I</w:t>
      </w:r>
      <w:r w:rsidR="00994AF7" w:rsidRPr="00273CCE">
        <w:rPr>
          <w:sz w:val="22"/>
          <w:szCs w:val="22"/>
        </w:rPr>
        <w:t xml:space="preserve"> of the Links Subdivision</w:t>
      </w:r>
      <w:r w:rsidR="003717FF" w:rsidRPr="00702CCE">
        <w:rPr>
          <w:color w:val="EE0000"/>
          <w:sz w:val="22"/>
          <w:szCs w:val="22"/>
        </w:rPr>
        <w:t xml:space="preserve"> </w:t>
      </w:r>
      <w:r w:rsidR="009E45C7" w:rsidRPr="00273CCE">
        <w:rPr>
          <w:sz w:val="22"/>
          <w:szCs w:val="22"/>
        </w:rPr>
        <w:t xml:space="preserve">as </w:t>
      </w:r>
      <w:r w:rsidRPr="00273CCE">
        <w:rPr>
          <w:sz w:val="22"/>
          <w:szCs w:val="22"/>
        </w:rPr>
        <w:t xml:space="preserve">approved by the Planning Commission and subject to the provisions of this </w:t>
      </w:r>
      <w:r w:rsidR="00FE1BD9" w:rsidRPr="00273CCE">
        <w:rPr>
          <w:sz w:val="22"/>
          <w:szCs w:val="22"/>
        </w:rPr>
        <w:t>O</w:t>
      </w:r>
      <w:r w:rsidRPr="00273CCE">
        <w:rPr>
          <w:sz w:val="22"/>
          <w:szCs w:val="22"/>
        </w:rPr>
        <w:t>rdinance.</w:t>
      </w:r>
      <w:r w:rsidR="003C6E8E" w:rsidRPr="00273CCE">
        <w:rPr>
          <w:sz w:val="22"/>
          <w:szCs w:val="22"/>
        </w:rPr>
        <w:t xml:space="preserve">  </w:t>
      </w:r>
      <w:r w:rsidR="00623B00" w:rsidRPr="00273CCE">
        <w:rPr>
          <w:sz w:val="22"/>
          <w:szCs w:val="22"/>
        </w:rPr>
        <w:t xml:space="preserve">A copy of </w:t>
      </w:r>
      <w:r w:rsidR="002838D5" w:rsidRPr="00273CCE">
        <w:rPr>
          <w:sz w:val="22"/>
          <w:szCs w:val="22"/>
        </w:rPr>
        <w:t xml:space="preserve">the </w:t>
      </w:r>
      <w:r w:rsidR="00623B00" w:rsidRPr="00273CCE">
        <w:rPr>
          <w:sz w:val="22"/>
          <w:szCs w:val="22"/>
        </w:rPr>
        <w:t xml:space="preserve">said </w:t>
      </w:r>
      <w:r w:rsidR="00702CCE">
        <w:rPr>
          <w:sz w:val="22"/>
          <w:szCs w:val="22"/>
        </w:rPr>
        <w:t xml:space="preserve">revised </w:t>
      </w:r>
      <w:r w:rsidR="00623B00" w:rsidRPr="00273CCE">
        <w:rPr>
          <w:sz w:val="22"/>
          <w:szCs w:val="22"/>
        </w:rPr>
        <w:t xml:space="preserve">plat labeled </w:t>
      </w:r>
      <w:r w:rsidR="00623B00" w:rsidRPr="004E09EC">
        <w:rPr>
          <w:sz w:val="22"/>
          <w:szCs w:val="22"/>
        </w:rPr>
        <w:t>Exhibit A</w:t>
      </w:r>
      <w:r w:rsidR="00EE0A73" w:rsidRPr="004E09EC">
        <w:rPr>
          <w:sz w:val="22"/>
          <w:szCs w:val="22"/>
        </w:rPr>
        <w:t xml:space="preserve"> </w:t>
      </w:r>
      <w:r w:rsidR="00EE0A73" w:rsidRPr="00273CCE">
        <w:rPr>
          <w:sz w:val="22"/>
          <w:szCs w:val="22"/>
        </w:rPr>
        <w:t>is</w:t>
      </w:r>
      <w:r w:rsidR="000C002C" w:rsidRPr="00273CCE">
        <w:rPr>
          <w:sz w:val="22"/>
          <w:szCs w:val="22"/>
        </w:rPr>
        <w:t xml:space="preserve"> attached hereto and made </w:t>
      </w:r>
      <w:r w:rsidR="00004212" w:rsidRPr="00273CCE">
        <w:rPr>
          <w:sz w:val="22"/>
          <w:szCs w:val="22"/>
        </w:rPr>
        <w:t>a part</w:t>
      </w:r>
      <w:r w:rsidR="000C002C" w:rsidRPr="00273CCE">
        <w:rPr>
          <w:sz w:val="22"/>
          <w:szCs w:val="22"/>
        </w:rPr>
        <w:t xml:space="preserve"> hereof</w:t>
      </w:r>
      <w:r w:rsidR="00623B00" w:rsidRPr="00273CCE">
        <w:rPr>
          <w:sz w:val="22"/>
          <w:szCs w:val="22"/>
        </w:rPr>
        <w:t xml:space="preserve">.  </w:t>
      </w:r>
      <w:r w:rsidR="003C6E8E" w:rsidRPr="00273CCE">
        <w:rPr>
          <w:sz w:val="22"/>
          <w:szCs w:val="22"/>
        </w:rPr>
        <w:t xml:space="preserve">To the extent the </w:t>
      </w:r>
      <w:r w:rsidR="00702CCE">
        <w:rPr>
          <w:sz w:val="22"/>
          <w:szCs w:val="22"/>
        </w:rPr>
        <w:t xml:space="preserve">revised </w:t>
      </w:r>
      <w:proofErr w:type="gramStart"/>
      <w:r w:rsidR="003C6E8E" w:rsidRPr="00273CCE">
        <w:rPr>
          <w:sz w:val="22"/>
          <w:szCs w:val="22"/>
        </w:rPr>
        <w:t>plat</w:t>
      </w:r>
      <w:proofErr w:type="gramEnd"/>
      <w:r w:rsidR="003C6E8E" w:rsidRPr="00273CCE">
        <w:rPr>
          <w:sz w:val="22"/>
          <w:szCs w:val="22"/>
        </w:rPr>
        <w:t xml:space="preserve"> </w:t>
      </w:r>
      <w:r w:rsidR="2D58A4FF" w:rsidRPr="00273CCE">
        <w:rPr>
          <w:sz w:val="22"/>
          <w:szCs w:val="22"/>
        </w:rPr>
        <w:t>specifie</w:t>
      </w:r>
      <w:r w:rsidR="003C6E8E" w:rsidRPr="00273CCE">
        <w:rPr>
          <w:sz w:val="22"/>
          <w:szCs w:val="22"/>
        </w:rPr>
        <w:t xml:space="preserve">s any public streets, easements, </w:t>
      </w:r>
      <w:r w:rsidR="002F4581" w:rsidRPr="00273CCE">
        <w:rPr>
          <w:sz w:val="22"/>
          <w:szCs w:val="22"/>
        </w:rPr>
        <w:t xml:space="preserve">public improvements, </w:t>
      </w:r>
      <w:r w:rsidR="003C6E8E" w:rsidRPr="00273CCE">
        <w:rPr>
          <w:sz w:val="22"/>
          <w:szCs w:val="22"/>
        </w:rPr>
        <w:t>or dedicated open spaces, those are hereby accepted by the City.</w:t>
      </w:r>
    </w:p>
    <w:p w14:paraId="4A430F0F" w14:textId="77777777" w:rsidR="004E09EC" w:rsidRPr="00273CCE" w:rsidRDefault="004E09EC" w:rsidP="00E5670E">
      <w:pPr>
        <w:tabs>
          <w:tab w:val="left" w:pos="1080"/>
        </w:tabs>
        <w:spacing w:line="192" w:lineRule="auto"/>
        <w:jc w:val="both"/>
        <w:rPr>
          <w:sz w:val="22"/>
          <w:szCs w:val="22"/>
        </w:rPr>
      </w:pPr>
    </w:p>
    <w:p w14:paraId="267DE781" w14:textId="674A75F8" w:rsidR="0083561D" w:rsidRPr="00273CCE" w:rsidRDefault="003E008F" w:rsidP="00E5670E">
      <w:pPr>
        <w:tabs>
          <w:tab w:val="left" w:pos="1080"/>
        </w:tabs>
        <w:spacing w:line="192" w:lineRule="auto"/>
        <w:jc w:val="both"/>
        <w:rPr>
          <w:sz w:val="22"/>
          <w:szCs w:val="22"/>
        </w:rPr>
      </w:pPr>
      <w:r w:rsidRPr="00273CCE">
        <w:rPr>
          <w:b/>
          <w:bCs/>
          <w:sz w:val="22"/>
          <w:szCs w:val="22"/>
          <w:u w:val="single"/>
        </w:rPr>
        <w:t>Section 2</w:t>
      </w:r>
      <w:proofErr w:type="gramStart"/>
      <w:r w:rsidRPr="00273CCE">
        <w:rPr>
          <w:b/>
          <w:bCs/>
          <w:sz w:val="22"/>
          <w:szCs w:val="22"/>
          <w:u w:val="single"/>
        </w:rPr>
        <w:t>:</w:t>
      </w:r>
      <w:r w:rsidRPr="00273CCE">
        <w:rPr>
          <w:sz w:val="22"/>
          <w:szCs w:val="22"/>
        </w:rPr>
        <w:t xml:space="preserve"> </w:t>
      </w:r>
      <w:r w:rsidRPr="00273CCE">
        <w:rPr>
          <w:sz w:val="22"/>
          <w:szCs w:val="22"/>
        </w:rPr>
        <w:tab/>
        <w:t>The</w:t>
      </w:r>
      <w:proofErr w:type="gramEnd"/>
      <w:r w:rsidRPr="00273CCE">
        <w:rPr>
          <w:sz w:val="22"/>
          <w:szCs w:val="22"/>
        </w:rPr>
        <w:t xml:space="preserve"> effective date of this approval shall be that specified in Section 1222.02 (</w:t>
      </w:r>
      <w:r w:rsidR="5EC22672" w:rsidRPr="00273CCE">
        <w:rPr>
          <w:sz w:val="22"/>
          <w:szCs w:val="22"/>
        </w:rPr>
        <w:t>a</w:t>
      </w:r>
      <w:r w:rsidRPr="00273CCE">
        <w:rPr>
          <w:sz w:val="22"/>
          <w:szCs w:val="22"/>
        </w:rPr>
        <w:t>)</w:t>
      </w:r>
      <w:r w:rsidR="3FF4F918" w:rsidRPr="00273CCE">
        <w:rPr>
          <w:sz w:val="22"/>
          <w:szCs w:val="22"/>
        </w:rPr>
        <w:t>(4)</w:t>
      </w:r>
      <w:r w:rsidR="00FE1BD9" w:rsidRPr="00273CCE">
        <w:rPr>
          <w:sz w:val="22"/>
          <w:szCs w:val="22"/>
        </w:rPr>
        <w:t xml:space="preserve"> of the City of Fairlawn Codified Ordinances</w:t>
      </w:r>
      <w:r w:rsidRPr="00273CCE">
        <w:rPr>
          <w:sz w:val="22"/>
          <w:szCs w:val="22"/>
        </w:rPr>
        <w:t>.</w:t>
      </w:r>
    </w:p>
    <w:p w14:paraId="4727089E" w14:textId="77777777" w:rsidR="0083561D" w:rsidRPr="00273CCE" w:rsidRDefault="0083561D" w:rsidP="00E5670E">
      <w:pPr>
        <w:tabs>
          <w:tab w:val="left" w:pos="1080"/>
        </w:tabs>
        <w:spacing w:line="192" w:lineRule="auto"/>
        <w:jc w:val="both"/>
        <w:rPr>
          <w:sz w:val="22"/>
          <w:szCs w:val="22"/>
        </w:rPr>
      </w:pPr>
    </w:p>
    <w:p w14:paraId="3F827D8D" w14:textId="77B06816" w:rsidR="0083561D" w:rsidRPr="00273CCE" w:rsidRDefault="003E008F" w:rsidP="00E5670E">
      <w:pPr>
        <w:tabs>
          <w:tab w:val="left" w:pos="1080"/>
        </w:tabs>
        <w:spacing w:line="192" w:lineRule="auto"/>
        <w:jc w:val="both"/>
        <w:rPr>
          <w:sz w:val="22"/>
          <w:szCs w:val="22"/>
        </w:rPr>
      </w:pPr>
      <w:r w:rsidRPr="00273CCE">
        <w:rPr>
          <w:b/>
          <w:bCs/>
          <w:sz w:val="22"/>
          <w:szCs w:val="22"/>
          <w:u w:val="single"/>
        </w:rPr>
        <w:t>Section 3:</w:t>
      </w:r>
      <w:r w:rsidRPr="00273CCE">
        <w:rPr>
          <w:sz w:val="22"/>
          <w:szCs w:val="22"/>
        </w:rPr>
        <w:t xml:space="preserve"> </w:t>
      </w:r>
      <w:r w:rsidRPr="00273CCE">
        <w:rPr>
          <w:sz w:val="22"/>
          <w:szCs w:val="22"/>
        </w:rPr>
        <w:tab/>
        <w:t>The Mayor, the Council President</w:t>
      </w:r>
      <w:r w:rsidR="00FE1BD9" w:rsidRPr="00273CCE">
        <w:rPr>
          <w:sz w:val="22"/>
          <w:szCs w:val="22"/>
        </w:rPr>
        <w:t>,</w:t>
      </w:r>
      <w:r w:rsidRPr="00273CCE">
        <w:rPr>
          <w:sz w:val="22"/>
          <w:szCs w:val="22"/>
        </w:rPr>
        <w:t xml:space="preserve"> and the Clerk of Council are hereby authorized and directed to sign the </w:t>
      </w:r>
      <w:r w:rsidR="005B198F">
        <w:rPr>
          <w:sz w:val="22"/>
          <w:szCs w:val="22"/>
        </w:rPr>
        <w:t xml:space="preserve">revised </w:t>
      </w:r>
      <w:r w:rsidR="70499843" w:rsidRPr="00273CCE">
        <w:rPr>
          <w:sz w:val="22"/>
          <w:szCs w:val="22"/>
        </w:rPr>
        <w:t>p</w:t>
      </w:r>
      <w:r w:rsidRPr="00273CCE">
        <w:rPr>
          <w:sz w:val="22"/>
          <w:szCs w:val="22"/>
        </w:rPr>
        <w:t xml:space="preserve">lat pursuant to this </w:t>
      </w:r>
      <w:r w:rsidR="00FE1BD9" w:rsidRPr="00273CCE">
        <w:rPr>
          <w:sz w:val="22"/>
          <w:szCs w:val="22"/>
        </w:rPr>
        <w:t>O</w:t>
      </w:r>
      <w:r w:rsidRPr="00273CCE">
        <w:rPr>
          <w:sz w:val="22"/>
          <w:szCs w:val="22"/>
        </w:rPr>
        <w:t>rdinance when the proper plans have been submitted and checked, all fees and deposits have been paid, all improvements have been completed or performance bonds guaranteeing completion have been deposited, and all agreements with the City concerning the completion of such improvements have been signed and accepted.</w:t>
      </w:r>
    </w:p>
    <w:p w14:paraId="0C175022" w14:textId="77777777" w:rsidR="0083561D" w:rsidRPr="00273CCE" w:rsidRDefault="0083561D" w:rsidP="00E5670E">
      <w:pPr>
        <w:tabs>
          <w:tab w:val="left" w:pos="1080"/>
        </w:tabs>
        <w:spacing w:line="192" w:lineRule="auto"/>
        <w:jc w:val="both"/>
        <w:rPr>
          <w:sz w:val="22"/>
          <w:szCs w:val="22"/>
        </w:rPr>
      </w:pPr>
    </w:p>
    <w:p w14:paraId="7569EDE2" w14:textId="3B319132" w:rsidR="0083561D" w:rsidRPr="00273CCE" w:rsidRDefault="003E008F" w:rsidP="00E5670E">
      <w:pPr>
        <w:tabs>
          <w:tab w:val="left" w:pos="1080"/>
        </w:tabs>
        <w:spacing w:line="192" w:lineRule="auto"/>
        <w:jc w:val="both"/>
        <w:rPr>
          <w:sz w:val="22"/>
          <w:szCs w:val="22"/>
        </w:rPr>
      </w:pPr>
      <w:r w:rsidRPr="00273CCE">
        <w:rPr>
          <w:b/>
          <w:bCs/>
          <w:sz w:val="22"/>
          <w:szCs w:val="22"/>
          <w:u w:val="single"/>
        </w:rPr>
        <w:t>Section 4</w:t>
      </w:r>
      <w:proofErr w:type="gramStart"/>
      <w:r w:rsidRPr="00273CCE">
        <w:rPr>
          <w:b/>
          <w:bCs/>
          <w:sz w:val="22"/>
          <w:szCs w:val="22"/>
          <w:u w:val="single"/>
        </w:rPr>
        <w:t>:</w:t>
      </w:r>
      <w:r w:rsidRPr="00273CCE">
        <w:rPr>
          <w:sz w:val="22"/>
          <w:szCs w:val="22"/>
        </w:rPr>
        <w:t xml:space="preserve"> </w:t>
      </w:r>
      <w:r w:rsidRPr="00273CCE">
        <w:rPr>
          <w:sz w:val="22"/>
          <w:szCs w:val="22"/>
        </w:rPr>
        <w:tab/>
        <w:t>The</w:t>
      </w:r>
      <w:proofErr w:type="gramEnd"/>
      <w:r w:rsidRPr="00273CCE">
        <w:rPr>
          <w:sz w:val="22"/>
          <w:szCs w:val="22"/>
        </w:rPr>
        <w:t xml:space="preserve"> signing of the </w:t>
      </w:r>
      <w:r w:rsidR="005B198F">
        <w:rPr>
          <w:sz w:val="22"/>
          <w:szCs w:val="22"/>
        </w:rPr>
        <w:t xml:space="preserve">revised </w:t>
      </w:r>
      <w:proofErr w:type="gramStart"/>
      <w:r w:rsidR="46B46348" w:rsidRPr="00273CCE">
        <w:rPr>
          <w:sz w:val="22"/>
          <w:szCs w:val="22"/>
        </w:rPr>
        <w:t>p</w:t>
      </w:r>
      <w:r w:rsidRPr="00273CCE">
        <w:rPr>
          <w:sz w:val="22"/>
          <w:szCs w:val="22"/>
        </w:rPr>
        <w:t>lat</w:t>
      </w:r>
      <w:proofErr w:type="gramEnd"/>
      <w:r w:rsidRPr="00273CCE">
        <w:rPr>
          <w:sz w:val="22"/>
          <w:szCs w:val="22"/>
        </w:rPr>
        <w:t xml:space="preserve"> shall be subject to </w:t>
      </w:r>
      <w:r w:rsidR="7EA1114E" w:rsidRPr="00273CCE">
        <w:rPr>
          <w:sz w:val="22"/>
          <w:szCs w:val="22"/>
        </w:rPr>
        <w:t>any</w:t>
      </w:r>
      <w:r w:rsidRPr="00273CCE">
        <w:rPr>
          <w:sz w:val="22"/>
          <w:szCs w:val="22"/>
        </w:rPr>
        <w:t xml:space="preserve"> conditions set forth by the Planning Commission</w:t>
      </w:r>
      <w:r w:rsidR="17B0DEAE" w:rsidRPr="00273CCE">
        <w:rPr>
          <w:sz w:val="22"/>
          <w:szCs w:val="22"/>
        </w:rPr>
        <w:t xml:space="preserve"> in granting final approval of the subdivision plan.</w:t>
      </w:r>
    </w:p>
    <w:p w14:paraId="7BD7E684" w14:textId="77777777" w:rsidR="0083561D" w:rsidRPr="00273CCE" w:rsidRDefault="0083561D" w:rsidP="00E5670E">
      <w:pPr>
        <w:tabs>
          <w:tab w:val="left" w:pos="1080"/>
        </w:tabs>
        <w:spacing w:line="192" w:lineRule="auto"/>
        <w:jc w:val="both"/>
        <w:rPr>
          <w:sz w:val="22"/>
          <w:szCs w:val="22"/>
        </w:rPr>
      </w:pPr>
    </w:p>
    <w:p w14:paraId="03671C78" w14:textId="67C6FAB3" w:rsidR="0083561D" w:rsidRPr="00273CCE" w:rsidRDefault="003E008F" w:rsidP="00E5670E">
      <w:pPr>
        <w:tabs>
          <w:tab w:val="left" w:pos="1080"/>
        </w:tabs>
        <w:spacing w:line="192" w:lineRule="auto"/>
        <w:jc w:val="both"/>
        <w:rPr>
          <w:sz w:val="22"/>
          <w:szCs w:val="22"/>
        </w:rPr>
      </w:pPr>
      <w:r w:rsidRPr="00273CCE">
        <w:rPr>
          <w:b/>
          <w:sz w:val="22"/>
          <w:szCs w:val="22"/>
          <w:u w:val="single"/>
        </w:rPr>
        <w:t xml:space="preserve">Section </w:t>
      </w:r>
      <w:r w:rsidR="0034354C" w:rsidRPr="00273CCE">
        <w:rPr>
          <w:b/>
          <w:sz w:val="22"/>
          <w:szCs w:val="22"/>
          <w:u w:val="single"/>
        </w:rPr>
        <w:t>5</w:t>
      </w:r>
      <w:proofErr w:type="gramStart"/>
      <w:r w:rsidRPr="00273CCE">
        <w:rPr>
          <w:b/>
          <w:sz w:val="22"/>
          <w:szCs w:val="22"/>
          <w:u w:val="single"/>
        </w:rPr>
        <w:t>:</w:t>
      </w:r>
      <w:r w:rsidRPr="00273CCE">
        <w:rPr>
          <w:sz w:val="22"/>
          <w:szCs w:val="22"/>
        </w:rPr>
        <w:t xml:space="preserve"> </w:t>
      </w:r>
      <w:r w:rsidR="00C715D6" w:rsidRPr="00273CCE">
        <w:rPr>
          <w:sz w:val="22"/>
          <w:szCs w:val="22"/>
        </w:rPr>
        <w:tab/>
      </w:r>
      <w:r w:rsidR="00FE1BD9" w:rsidRPr="00273CCE">
        <w:rPr>
          <w:sz w:val="22"/>
          <w:szCs w:val="22"/>
        </w:rPr>
        <w:t>I</w:t>
      </w:r>
      <w:r w:rsidRPr="00273CCE">
        <w:rPr>
          <w:sz w:val="22"/>
          <w:szCs w:val="22"/>
        </w:rPr>
        <w:t>t</w:t>
      </w:r>
      <w:proofErr w:type="gramEnd"/>
      <w:r w:rsidRPr="00273CCE">
        <w:rPr>
          <w:sz w:val="22"/>
          <w:szCs w:val="22"/>
        </w:rPr>
        <w:t xml:space="preserve"> is hereby found and determined that this legislation complies with Section 121.22, O.R.C. regarding notification of meetings and all deliberations of this Council pertaining hereto have been conducted in accordance therewith.</w:t>
      </w:r>
    </w:p>
    <w:p w14:paraId="25BBDED1" w14:textId="77777777" w:rsidR="0083561D" w:rsidRPr="00273CCE" w:rsidRDefault="0083561D" w:rsidP="00E5670E">
      <w:pPr>
        <w:tabs>
          <w:tab w:val="left" w:pos="1080"/>
        </w:tabs>
        <w:spacing w:line="192" w:lineRule="auto"/>
        <w:rPr>
          <w:sz w:val="22"/>
          <w:szCs w:val="22"/>
        </w:rPr>
      </w:pPr>
    </w:p>
    <w:p w14:paraId="335FCCBF" w14:textId="455BCBC4" w:rsidR="0083561D" w:rsidRDefault="003E008F" w:rsidP="00E5670E">
      <w:pPr>
        <w:tabs>
          <w:tab w:val="left" w:pos="1080"/>
        </w:tabs>
        <w:spacing w:line="192" w:lineRule="auto"/>
        <w:jc w:val="both"/>
        <w:rPr>
          <w:sz w:val="22"/>
          <w:szCs w:val="22"/>
        </w:rPr>
      </w:pPr>
      <w:r w:rsidRPr="00273CCE">
        <w:rPr>
          <w:b/>
          <w:sz w:val="22"/>
          <w:szCs w:val="22"/>
          <w:u w:val="single"/>
        </w:rPr>
        <w:t xml:space="preserve">Section </w:t>
      </w:r>
      <w:r w:rsidR="0034354C" w:rsidRPr="00273CCE">
        <w:rPr>
          <w:b/>
          <w:sz w:val="22"/>
          <w:szCs w:val="22"/>
          <w:u w:val="single"/>
        </w:rPr>
        <w:t>6</w:t>
      </w:r>
      <w:proofErr w:type="gramStart"/>
      <w:r w:rsidRPr="00273CCE">
        <w:rPr>
          <w:b/>
          <w:bCs/>
          <w:sz w:val="22"/>
          <w:szCs w:val="22"/>
          <w:u w:val="single"/>
        </w:rPr>
        <w:t>:</w:t>
      </w:r>
      <w:r w:rsidRPr="00273CCE">
        <w:rPr>
          <w:sz w:val="22"/>
          <w:szCs w:val="22"/>
        </w:rPr>
        <w:t xml:space="preserve"> </w:t>
      </w:r>
      <w:r w:rsidR="00C715D6" w:rsidRPr="00273CCE">
        <w:rPr>
          <w:sz w:val="22"/>
          <w:szCs w:val="22"/>
        </w:rPr>
        <w:tab/>
      </w:r>
      <w:r w:rsidR="00FE1BD9" w:rsidRPr="00273CCE">
        <w:rPr>
          <w:sz w:val="22"/>
          <w:szCs w:val="22"/>
        </w:rPr>
        <w:t>This</w:t>
      </w:r>
      <w:proofErr w:type="gramEnd"/>
      <w:r w:rsidRPr="00273CCE">
        <w:rPr>
          <w:sz w:val="22"/>
          <w:szCs w:val="22"/>
        </w:rPr>
        <w:t xml:space="preserve"> </w:t>
      </w:r>
      <w:r w:rsidR="00FE1BD9" w:rsidRPr="00273CCE">
        <w:rPr>
          <w:sz w:val="22"/>
          <w:szCs w:val="22"/>
        </w:rPr>
        <w:t>O</w:t>
      </w:r>
      <w:r w:rsidRPr="00273CCE">
        <w:rPr>
          <w:sz w:val="22"/>
          <w:szCs w:val="22"/>
        </w:rPr>
        <w:t>rdinance shall be in full force and effect from and after its enactment and approval by the Mayor or at the earliest period allowed by law.</w:t>
      </w:r>
    </w:p>
    <w:p w14:paraId="2489218C" w14:textId="77777777" w:rsidR="006E077E" w:rsidRDefault="006E077E" w:rsidP="00C715D6">
      <w:pPr>
        <w:tabs>
          <w:tab w:val="left" w:pos="1080"/>
        </w:tabs>
        <w:jc w:val="both"/>
        <w:rPr>
          <w:sz w:val="22"/>
          <w:szCs w:val="22"/>
        </w:rPr>
      </w:pPr>
    </w:p>
    <w:tbl>
      <w:tblPr>
        <w:tblW w:w="5052" w:type="pct"/>
        <w:tblLook w:val="04A0" w:firstRow="1" w:lastRow="0" w:firstColumn="1" w:lastColumn="0" w:noHBand="0" w:noVBand="1"/>
      </w:tblPr>
      <w:tblGrid>
        <w:gridCol w:w="1125"/>
        <w:gridCol w:w="3232"/>
        <w:gridCol w:w="789"/>
        <w:gridCol w:w="409"/>
        <w:gridCol w:w="1243"/>
        <w:gridCol w:w="3106"/>
        <w:gridCol w:w="717"/>
      </w:tblGrid>
      <w:tr w:rsidR="006E077E" w:rsidRPr="00561158" w14:paraId="2D239712" w14:textId="77777777" w:rsidTr="00AE1200">
        <w:tc>
          <w:tcPr>
            <w:tcW w:w="1115" w:type="dxa"/>
            <w:hideMark/>
          </w:tcPr>
          <w:p w14:paraId="3C4C6AED" w14:textId="77777777" w:rsidR="006E077E" w:rsidRPr="00561158" w:rsidRDefault="006E077E" w:rsidP="00AE1200">
            <w:pPr>
              <w:ind w:right="-103" w:hanging="111"/>
              <w:jc w:val="both"/>
              <w:rPr>
                <w:rFonts w:eastAsia="Calibri"/>
                <w:sz w:val="22"/>
                <w:szCs w:val="22"/>
              </w:rPr>
            </w:pPr>
            <w:bookmarkStart w:id="0" w:name="_Hlk97729904"/>
            <w:r w:rsidRPr="00561158">
              <w:rPr>
                <w:rFonts w:eastAsia="Calibri"/>
                <w:sz w:val="22"/>
                <w:szCs w:val="22"/>
              </w:rPr>
              <w:t xml:space="preserve">Enacted: </w:t>
            </w:r>
          </w:p>
        </w:tc>
        <w:tc>
          <w:tcPr>
            <w:tcW w:w="3205" w:type="dxa"/>
            <w:tcBorders>
              <w:top w:val="nil"/>
              <w:left w:val="nil"/>
              <w:bottom w:val="single" w:sz="4" w:space="0" w:color="auto"/>
              <w:right w:val="nil"/>
            </w:tcBorders>
          </w:tcPr>
          <w:p w14:paraId="5AAED080" w14:textId="77777777" w:rsidR="006E077E" w:rsidRPr="00561158" w:rsidRDefault="006E077E" w:rsidP="00AE1200">
            <w:pPr>
              <w:jc w:val="both"/>
              <w:rPr>
                <w:rFonts w:eastAsia="Calibri"/>
                <w:sz w:val="22"/>
                <w:szCs w:val="22"/>
              </w:rPr>
            </w:pPr>
          </w:p>
        </w:tc>
        <w:tc>
          <w:tcPr>
            <w:tcW w:w="783" w:type="dxa"/>
            <w:hideMark/>
          </w:tcPr>
          <w:p w14:paraId="7F81A67F" w14:textId="77777777" w:rsidR="006E077E" w:rsidRPr="00561158" w:rsidRDefault="006E077E" w:rsidP="00AE1200">
            <w:pPr>
              <w:jc w:val="both"/>
              <w:rPr>
                <w:rFonts w:eastAsia="Calibri"/>
                <w:sz w:val="22"/>
                <w:szCs w:val="22"/>
              </w:rPr>
            </w:pPr>
            <w:r>
              <w:rPr>
                <w:rFonts w:eastAsia="Calibri"/>
                <w:sz w:val="22"/>
                <w:szCs w:val="22"/>
              </w:rPr>
              <w:t xml:space="preserve">, </w:t>
            </w:r>
            <w:r w:rsidRPr="00561158">
              <w:rPr>
                <w:rFonts w:eastAsia="Calibri"/>
                <w:sz w:val="22"/>
                <w:szCs w:val="22"/>
              </w:rPr>
              <w:t>202</w:t>
            </w:r>
            <w:r>
              <w:rPr>
                <w:rFonts w:eastAsia="Calibri"/>
                <w:sz w:val="22"/>
                <w:szCs w:val="22"/>
              </w:rPr>
              <w:t>6</w:t>
            </w:r>
          </w:p>
        </w:tc>
        <w:tc>
          <w:tcPr>
            <w:tcW w:w="406" w:type="dxa"/>
          </w:tcPr>
          <w:p w14:paraId="2BDD5AD6" w14:textId="77777777" w:rsidR="006E077E" w:rsidRPr="00561158" w:rsidRDefault="006E077E" w:rsidP="00AE1200">
            <w:pPr>
              <w:ind w:left="720"/>
              <w:rPr>
                <w:rFonts w:eastAsia="Calibri"/>
                <w:sz w:val="22"/>
                <w:szCs w:val="22"/>
              </w:rPr>
            </w:pPr>
          </w:p>
        </w:tc>
        <w:tc>
          <w:tcPr>
            <w:tcW w:w="1233" w:type="dxa"/>
            <w:hideMark/>
          </w:tcPr>
          <w:p w14:paraId="65F29197" w14:textId="77777777" w:rsidR="006E077E" w:rsidRPr="00561158" w:rsidRDefault="006E077E" w:rsidP="00AE1200">
            <w:pPr>
              <w:ind w:right="-123" w:hanging="70"/>
              <w:jc w:val="both"/>
              <w:rPr>
                <w:rFonts w:eastAsia="Calibri"/>
                <w:sz w:val="22"/>
                <w:szCs w:val="22"/>
              </w:rPr>
            </w:pPr>
            <w:r w:rsidRPr="00561158">
              <w:rPr>
                <w:rFonts w:eastAsia="Calibri"/>
                <w:sz w:val="22"/>
                <w:szCs w:val="22"/>
              </w:rPr>
              <w:t xml:space="preserve">Approved: </w:t>
            </w:r>
          </w:p>
        </w:tc>
        <w:tc>
          <w:tcPr>
            <w:tcW w:w="3081" w:type="dxa"/>
            <w:tcBorders>
              <w:top w:val="nil"/>
              <w:left w:val="nil"/>
              <w:bottom w:val="single" w:sz="4" w:space="0" w:color="auto"/>
              <w:right w:val="nil"/>
            </w:tcBorders>
          </w:tcPr>
          <w:p w14:paraId="25C8437F" w14:textId="77777777" w:rsidR="006E077E" w:rsidRPr="00561158" w:rsidRDefault="006E077E" w:rsidP="00AE1200">
            <w:pPr>
              <w:ind w:right="-123" w:hanging="70"/>
              <w:jc w:val="both"/>
              <w:rPr>
                <w:rFonts w:eastAsia="Calibri"/>
                <w:sz w:val="22"/>
                <w:szCs w:val="22"/>
              </w:rPr>
            </w:pPr>
          </w:p>
        </w:tc>
        <w:tc>
          <w:tcPr>
            <w:tcW w:w="711" w:type="dxa"/>
            <w:hideMark/>
          </w:tcPr>
          <w:p w14:paraId="0ED2195C" w14:textId="77777777" w:rsidR="006E077E" w:rsidRPr="00561158" w:rsidRDefault="006E077E" w:rsidP="00AE1200">
            <w:pPr>
              <w:ind w:right="-123" w:hanging="70"/>
              <w:jc w:val="both"/>
              <w:rPr>
                <w:rFonts w:eastAsia="Calibri"/>
                <w:sz w:val="22"/>
                <w:szCs w:val="22"/>
              </w:rPr>
            </w:pPr>
            <w:r>
              <w:rPr>
                <w:rFonts w:eastAsia="Calibri"/>
                <w:sz w:val="22"/>
                <w:szCs w:val="22"/>
              </w:rPr>
              <w:t xml:space="preserve">, </w:t>
            </w:r>
            <w:r w:rsidRPr="00561158">
              <w:rPr>
                <w:rFonts w:eastAsia="Calibri"/>
                <w:sz w:val="22"/>
                <w:szCs w:val="22"/>
              </w:rPr>
              <w:t>202</w:t>
            </w:r>
            <w:r>
              <w:rPr>
                <w:rFonts w:eastAsia="Calibri"/>
                <w:sz w:val="22"/>
                <w:szCs w:val="22"/>
              </w:rPr>
              <w:t>6</w:t>
            </w:r>
          </w:p>
        </w:tc>
      </w:tr>
      <w:tr w:rsidR="006E077E" w:rsidRPr="00561158" w14:paraId="5A52F77A" w14:textId="77777777" w:rsidTr="00AE1200">
        <w:tc>
          <w:tcPr>
            <w:tcW w:w="5103" w:type="dxa"/>
            <w:gridSpan w:val="3"/>
            <w:tcBorders>
              <w:top w:val="nil"/>
              <w:left w:val="nil"/>
              <w:bottom w:val="single" w:sz="4" w:space="0" w:color="auto"/>
              <w:right w:val="nil"/>
            </w:tcBorders>
          </w:tcPr>
          <w:p w14:paraId="49674D4E" w14:textId="77777777" w:rsidR="006E077E" w:rsidRPr="00561158" w:rsidRDefault="006E077E" w:rsidP="00AE1200">
            <w:pPr>
              <w:jc w:val="both"/>
              <w:rPr>
                <w:rFonts w:eastAsia="Calibri"/>
                <w:sz w:val="22"/>
                <w:szCs w:val="22"/>
              </w:rPr>
            </w:pPr>
          </w:p>
          <w:p w14:paraId="1B0D72EB" w14:textId="77777777" w:rsidR="006E077E" w:rsidRPr="00561158" w:rsidRDefault="006E077E" w:rsidP="00AE1200">
            <w:pPr>
              <w:jc w:val="both"/>
              <w:rPr>
                <w:rFonts w:eastAsia="Calibri"/>
                <w:sz w:val="22"/>
                <w:szCs w:val="22"/>
              </w:rPr>
            </w:pPr>
          </w:p>
        </w:tc>
        <w:tc>
          <w:tcPr>
            <w:tcW w:w="406" w:type="dxa"/>
          </w:tcPr>
          <w:p w14:paraId="6DFE6315" w14:textId="77777777" w:rsidR="006E077E" w:rsidRPr="00561158" w:rsidRDefault="006E077E" w:rsidP="00AE1200">
            <w:pPr>
              <w:ind w:left="720"/>
              <w:rPr>
                <w:rFonts w:eastAsia="Calibri"/>
                <w:sz w:val="22"/>
                <w:szCs w:val="22"/>
              </w:rPr>
            </w:pPr>
          </w:p>
        </w:tc>
        <w:tc>
          <w:tcPr>
            <w:tcW w:w="5025" w:type="dxa"/>
            <w:gridSpan w:val="3"/>
            <w:tcBorders>
              <w:top w:val="nil"/>
              <w:left w:val="nil"/>
              <w:bottom w:val="single" w:sz="4" w:space="0" w:color="auto"/>
              <w:right w:val="nil"/>
            </w:tcBorders>
          </w:tcPr>
          <w:p w14:paraId="532C01EE" w14:textId="77777777" w:rsidR="006E077E" w:rsidRPr="00561158" w:rsidRDefault="006E077E" w:rsidP="00AE1200">
            <w:pPr>
              <w:jc w:val="both"/>
              <w:rPr>
                <w:rFonts w:eastAsia="Calibri"/>
                <w:sz w:val="22"/>
                <w:szCs w:val="22"/>
              </w:rPr>
            </w:pPr>
          </w:p>
        </w:tc>
      </w:tr>
      <w:tr w:rsidR="006E077E" w:rsidRPr="00561158" w14:paraId="3F1E71AC" w14:textId="77777777" w:rsidTr="00AE1200">
        <w:tc>
          <w:tcPr>
            <w:tcW w:w="5103" w:type="dxa"/>
            <w:gridSpan w:val="3"/>
            <w:tcBorders>
              <w:top w:val="single" w:sz="4" w:space="0" w:color="auto"/>
              <w:left w:val="nil"/>
              <w:bottom w:val="nil"/>
              <w:right w:val="nil"/>
            </w:tcBorders>
            <w:hideMark/>
          </w:tcPr>
          <w:p w14:paraId="3BECF25D" w14:textId="77777777" w:rsidR="006E077E" w:rsidRPr="00561158" w:rsidRDefault="006E077E" w:rsidP="00AE1200">
            <w:pPr>
              <w:spacing w:before="40"/>
              <w:ind w:hanging="115"/>
              <w:jc w:val="both"/>
              <w:rPr>
                <w:rFonts w:eastAsia="Calibri"/>
                <w:sz w:val="22"/>
                <w:szCs w:val="22"/>
              </w:rPr>
            </w:pPr>
            <w:r w:rsidRPr="00561158">
              <w:rPr>
                <w:rFonts w:eastAsia="Calibri"/>
                <w:sz w:val="22"/>
                <w:szCs w:val="22"/>
              </w:rPr>
              <w:t>Jonathon Groza, President of Council</w:t>
            </w:r>
          </w:p>
        </w:tc>
        <w:tc>
          <w:tcPr>
            <w:tcW w:w="406" w:type="dxa"/>
          </w:tcPr>
          <w:p w14:paraId="0C1ABAF8" w14:textId="77777777" w:rsidR="006E077E" w:rsidRPr="00561158" w:rsidRDefault="006E077E" w:rsidP="00AE1200">
            <w:pPr>
              <w:ind w:left="720"/>
              <w:rPr>
                <w:rFonts w:eastAsia="Calibri"/>
                <w:sz w:val="22"/>
                <w:szCs w:val="22"/>
              </w:rPr>
            </w:pPr>
          </w:p>
        </w:tc>
        <w:tc>
          <w:tcPr>
            <w:tcW w:w="5025" w:type="dxa"/>
            <w:gridSpan w:val="3"/>
            <w:tcBorders>
              <w:top w:val="single" w:sz="4" w:space="0" w:color="auto"/>
              <w:left w:val="nil"/>
              <w:bottom w:val="nil"/>
              <w:right w:val="nil"/>
            </w:tcBorders>
          </w:tcPr>
          <w:p w14:paraId="7883861F" w14:textId="77777777" w:rsidR="006E077E" w:rsidRPr="00561158" w:rsidRDefault="006E077E" w:rsidP="00AE1200">
            <w:pPr>
              <w:spacing w:before="40"/>
              <w:ind w:hanging="72"/>
              <w:jc w:val="both"/>
              <w:rPr>
                <w:rFonts w:eastAsia="Calibri"/>
                <w:sz w:val="22"/>
                <w:szCs w:val="22"/>
                <w:u w:val="single"/>
              </w:rPr>
            </w:pPr>
            <w:r w:rsidRPr="00561158">
              <w:rPr>
                <w:rFonts w:eastAsia="Calibri"/>
                <w:sz w:val="22"/>
                <w:szCs w:val="22"/>
              </w:rPr>
              <w:t>Russell T. Sharnsky, Mayor</w:t>
            </w:r>
          </w:p>
          <w:p w14:paraId="68BD3EC8" w14:textId="77777777" w:rsidR="006E077E" w:rsidRPr="00561158" w:rsidRDefault="006E077E" w:rsidP="00AE1200">
            <w:pPr>
              <w:jc w:val="both"/>
              <w:rPr>
                <w:rFonts w:eastAsia="Calibri"/>
                <w:sz w:val="22"/>
                <w:szCs w:val="22"/>
                <w:u w:val="single"/>
              </w:rPr>
            </w:pPr>
          </w:p>
        </w:tc>
      </w:tr>
      <w:tr w:rsidR="006E077E" w:rsidRPr="00561158" w14:paraId="4830535D" w14:textId="77777777" w:rsidTr="00AE1200">
        <w:tc>
          <w:tcPr>
            <w:tcW w:w="5103" w:type="dxa"/>
            <w:gridSpan w:val="3"/>
          </w:tcPr>
          <w:p w14:paraId="0DFBA65C" w14:textId="77777777" w:rsidR="006E077E" w:rsidRPr="00561158" w:rsidRDefault="006E077E" w:rsidP="00AE1200">
            <w:pPr>
              <w:jc w:val="both"/>
              <w:rPr>
                <w:rFonts w:eastAsia="Calibri"/>
                <w:sz w:val="22"/>
                <w:szCs w:val="22"/>
              </w:rPr>
            </w:pPr>
          </w:p>
        </w:tc>
        <w:tc>
          <w:tcPr>
            <w:tcW w:w="406" w:type="dxa"/>
          </w:tcPr>
          <w:p w14:paraId="0A29C6DB" w14:textId="77777777" w:rsidR="006E077E" w:rsidRPr="00561158" w:rsidRDefault="006E077E" w:rsidP="00AE1200">
            <w:pPr>
              <w:ind w:left="720"/>
              <w:rPr>
                <w:rFonts w:eastAsia="Calibri"/>
                <w:sz w:val="22"/>
                <w:szCs w:val="22"/>
              </w:rPr>
            </w:pPr>
          </w:p>
        </w:tc>
        <w:tc>
          <w:tcPr>
            <w:tcW w:w="5025" w:type="dxa"/>
            <w:gridSpan w:val="3"/>
          </w:tcPr>
          <w:p w14:paraId="7FBE7235" w14:textId="77777777" w:rsidR="006E077E" w:rsidRPr="00561158" w:rsidRDefault="006E077E" w:rsidP="00AE1200">
            <w:pPr>
              <w:jc w:val="both"/>
              <w:rPr>
                <w:rFonts w:eastAsia="Calibri"/>
                <w:sz w:val="22"/>
                <w:szCs w:val="22"/>
              </w:rPr>
            </w:pPr>
          </w:p>
        </w:tc>
      </w:tr>
      <w:tr w:rsidR="006E077E" w:rsidRPr="00561158" w14:paraId="6E1600E0" w14:textId="77777777" w:rsidTr="00AE1200">
        <w:tc>
          <w:tcPr>
            <w:tcW w:w="10534" w:type="dxa"/>
            <w:gridSpan w:val="7"/>
          </w:tcPr>
          <w:p w14:paraId="00FAF739" w14:textId="77777777" w:rsidR="006E077E" w:rsidRPr="00561158" w:rsidRDefault="006E077E" w:rsidP="00AE1200">
            <w:pPr>
              <w:ind w:hanging="100"/>
              <w:jc w:val="both"/>
              <w:rPr>
                <w:rFonts w:eastAsia="Calibri"/>
                <w:sz w:val="22"/>
                <w:szCs w:val="22"/>
              </w:rPr>
            </w:pPr>
            <w:r w:rsidRPr="00561158">
              <w:rPr>
                <w:rFonts w:eastAsia="Calibri"/>
                <w:sz w:val="22"/>
                <w:szCs w:val="22"/>
              </w:rPr>
              <w:t>Approval of the form and corrections by R. Bryan Nace, Director of Law:</w:t>
            </w:r>
          </w:p>
          <w:p w14:paraId="36EAF06B" w14:textId="77777777" w:rsidR="006E077E" w:rsidRPr="00561158" w:rsidRDefault="006E077E" w:rsidP="00AE1200">
            <w:pPr>
              <w:jc w:val="both"/>
              <w:rPr>
                <w:rFonts w:eastAsia="Calibri"/>
                <w:sz w:val="22"/>
                <w:szCs w:val="22"/>
              </w:rPr>
            </w:pPr>
          </w:p>
        </w:tc>
      </w:tr>
      <w:tr w:rsidR="006E077E" w:rsidRPr="00561158" w14:paraId="60FAEE60" w14:textId="77777777" w:rsidTr="00AE1200">
        <w:tc>
          <w:tcPr>
            <w:tcW w:w="5103" w:type="dxa"/>
            <w:gridSpan w:val="3"/>
            <w:tcBorders>
              <w:top w:val="nil"/>
              <w:left w:val="nil"/>
              <w:bottom w:val="single" w:sz="4" w:space="0" w:color="auto"/>
              <w:right w:val="nil"/>
            </w:tcBorders>
          </w:tcPr>
          <w:p w14:paraId="5D2C8C08" w14:textId="77777777" w:rsidR="006E077E" w:rsidRPr="00561158" w:rsidRDefault="006E077E" w:rsidP="00AE1200">
            <w:pPr>
              <w:jc w:val="both"/>
              <w:rPr>
                <w:rFonts w:eastAsia="Calibri"/>
                <w:sz w:val="22"/>
                <w:szCs w:val="22"/>
              </w:rPr>
            </w:pPr>
          </w:p>
        </w:tc>
        <w:tc>
          <w:tcPr>
            <w:tcW w:w="406" w:type="dxa"/>
          </w:tcPr>
          <w:p w14:paraId="1104F616" w14:textId="77777777" w:rsidR="006E077E" w:rsidRPr="00561158" w:rsidRDefault="006E077E" w:rsidP="00AE1200">
            <w:pPr>
              <w:ind w:left="720"/>
              <w:rPr>
                <w:rFonts w:eastAsia="Calibri"/>
                <w:sz w:val="22"/>
                <w:szCs w:val="22"/>
              </w:rPr>
            </w:pPr>
          </w:p>
        </w:tc>
        <w:tc>
          <w:tcPr>
            <w:tcW w:w="5025" w:type="dxa"/>
            <w:gridSpan w:val="3"/>
          </w:tcPr>
          <w:p w14:paraId="0661620B" w14:textId="77777777" w:rsidR="006E077E" w:rsidRPr="00561158" w:rsidRDefault="006E077E" w:rsidP="00AE1200">
            <w:pPr>
              <w:jc w:val="both"/>
              <w:rPr>
                <w:rFonts w:eastAsia="Calibri"/>
                <w:sz w:val="22"/>
                <w:szCs w:val="22"/>
              </w:rPr>
            </w:pPr>
          </w:p>
        </w:tc>
      </w:tr>
      <w:tr w:rsidR="006E077E" w:rsidRPr="00561158" w14:paraId="06118E65" w14:textId="77777777" w:rsidTr="00AE1200">
        <w:tc>
          <w:tcPr>
            <w:tcW w:w="5103" w:type="dxa"/>
            <w:gridSpan w:val="3"/>
            <w:tcBorders>
              <w:top w:val="single" w:sz="4" w:space="0" w:color="auto"/>
              <w:left w:val="nil"/>
              <w:bottom w:val="nil"/>
              <w:right w:val="nil"/>
            </w:tcBorders>
          </w:tcPr>
          <w:p w14:paraId="1597C36D" w14:textId="77777777" w:rsidR="006E077E" w:rsidRPr="00561158" w:rsidRDefault="006E077E" w:rsidP="00AE1200">
            <w:pPr>
              <w:jc w:val="both"/>
              <w:rPr>
                <w:rFonts w:eastAsia="Calibri"/>
                <w:sz w:val="22"/>
                <w:szCs w:val="22"/>
              </w:rPr>
            </w:pPr>
          </w:p>
        </w:tc>
        <w:tc>
          <w:tcPr>
            <w:tcW w:w="406" w:type="dxa"/>
          </w:tcPr>
          <w:p w14:paraId="7A30EB4F" w14:textId="77777777" w:rsidR="006E077E" w:rsidRPr="00561158" w:rsidRDefault="006E077E" w:rsidP="00AE1200">
            <w:pPr>
              <w:ind w:left="720"/>
              <w:rPr>
                <w:rFonts w:eastAsia="Calibri"/>
                <w:sz w:val="22"/>
                <w:szCs w:val="22"/>
              </w:rPr>
            </w:pPr>
          </w:p>
        </w:tc>
        <w:tc>
          <w:tcPr>
            <w:tcW w:w="5025" w:type="dxa"/>
            <w:gridSpan w:val="3"/>
          </w:tcPr>
          <w:p w14:paraId="41C0372D" w14:textId="77777777" w:rsidR="006E077E" w:rsidRPr="00561158" w:rsidRDefault="006E077E" w:rsidP="00AE1200">
            <w:pPr>
              <w:jc w:val="both"/>
              <w:rPr>
                <w:rFonts w:eastAsia="Calibri"/>
                <w:sz w:val="22"/>
                <w:szCs w:val="22"/>
              </w:rPr>
            </w:pPr>
          </w:p>
        </w:tc>
      </w:tr>
      <w:tr w:rsidR="006E077E" w14:paraId="7DE43DFD" w14:textId="77777777" w:rsidTr="00AE1200">
        <w:tc>
          <w:tcPr>
            <w:tcW w:w="5103" w:type="dxa"/>
            <w:gridSpan w:val="3"/>
            <w:hideMark/>
          </w:tcPr>
          <w:p w14:paraId="6A907262" w14:textId="77777777" w:rsidR="006E077E" w:rsidRPr="00256904" w:rsidRDefault="006E077E" w:rsidP="00AE1200">
            <w:pPr>
              <w:spacing w:after="80"/>
              <w:jc w:val="center"/>
              <w:rPr>
                <w:rFonts w:eastAsia="Calibri"/>
                <w:b/>
                <w:caps/>
                <w:sz w:val="20"/>
                <w:szCs w:val="20"/>
                <w:u w:val="single"/>
              </w:rPr>
            </w:pPr>
            <w:r w:rsidRPr="00256904">
              <w:rPr>
                <w:rFonts w:eastAsia="Calibri"/>
                <w:b/>
                <w:caps/>
                <w:sz w:val="20"/>
                <w:szCs w:val="20"/>
                <w:u w:val="single"/>
              </w:rPr>
              <w:t>Certification of Passage</w:t>
            </w:r>
          </w:p>
          <w:p w14:paraId="4281148F" w14:textId="77777777" w:rsidR="006E077E" w:rsidRDefault="006E077E" w:rsidP="00AE1200">
            <w:pPr>
              <w:spacing w:after="240"/>
              <w:ind w:left="-115" w:right="-101"/>
              <w:jc w:val="both"/>
              <w:rPr>
                <w:rFonts w:eastAsia="Calibri"/>
                <w:sz w:val="22"/>
                <w:szCs w:val="22"/>
              </w:rPr>
            </w:pPr>
            <w:r>
              <w:rPr>
                <w:rFonts w:eastAsia="Calibri"/>
                <w:sz w:val="18"/>
              </w:rPr>
              <w:t xml:space="preserve">I, Tonja K. Caldwell, Clerk of Council of the City of Fairlawn, hereby certify that the foregoing Ordinance was duly and regularly passed at a meeting on </w:t>
            </w:r>
            <w:r>
              <w:rPr>
                <w:rFonts w:eastAsia="Calibri"/>
                <w:sz w:val="18"/>
                <w:u w:val="single"/>
              </w:rPr>
              <w:tab/>
            </w:r>
            <w:r>
              <w:rPr>
                <w:rFonts w:eastAsia="Calibri"/>
                <w:sz w:val="18"/>
                <w:u w:val="single"/>
              </w:rPr>
              <w:tab/>
            </w:r>
            <w:r>
              <w:rPr>
                <w:rFonts w:eastAsia="Calibri"/>
                <w:sz w:val="18"/>
                <w:u w:val="single"/>
              </w:rPr>
              <w:tab/>
            </w:r>
            <w:r>
              <w:rPr>
                <w:rFonts w:eastAsia="Calibri"/>
                <w:sz w:val="18"/>
                <w:u w:val="single"/>
              </w:rPr>
              <w:tab/>
            </w:r>
            <w:r>
              <w:rPr>
                <w:rFonts w:eastAsia="Calibri"/>
                <w:sz w:val="18"/>
                <w:u w:val="single"/>
              </w:rPr>
              <w:tab/>
            </w:r>
            <w:r>
              <w:rPr>
                <w:rFonts w:eastAsia="Calibri"/>
                <w:sz w:val="18"/>
              </w:rPr>
              <w:t>, 2026.</w:t>
            </w:r>
          </w:p>
        </w:tc>
        <w:tc>
          <w:tcPr>
            <w:tcW w:w="406" w:type="dxa"/>
          </w:tcPr>
          <w:p w14:paraId="6CFE8E8F" w14:textId="77777777" w:rsidR="006E077E" w:rsidRDefault="006E077E" w:rsidP="00AE1200">
            <w:pPr>
              <w:ind w:left="720"/>
              <w:rPr>
                <w:rFonts w:eastAsia="Calibri"/>
              </w:rPr>
            </w:pPr>
          </w:p>
        </w:tc>
        <w:tc>
          <w:tcPr>
            <w:tcW w:w="5025" w:type="dxa"/>
            <w:gridSpan w:val="3"/>
            <w:hideMark/>
          </w:tcPr>
          <w:p w14:paraId="7CAFF144" w14:textId="77777777" w:rsidR="006E077E" w:rsidRPr="00256904" w:rsidRDefault="006E077E" w:rsidP="00AE1200">
            <w:pPr>
              <w:spacing w:after="80"/>
              <w:ind w:left="158"/>
              <w:jc w:val="center"/>
              <w:rPr>
                <w:rFonts w:eastAsia="Calibri"/>
                <w:b/>
                <w:caps/>
                <w:sz w:val="20"/>
                <w:szCs w:val="20"/>
                <w:u w:val="single"/>
              </w:rPr>
            </w:pPr>
            <w:r w:rsidRPr="00256904">
              <w:rPr>
                <w:rFonts w:eastAsia="Calibri"/>
                <w:b/>
                <w:caps/>
                <w:sz w:val="20"/>
                <w:szCs w:val="20"/>
                <w:u w:val="single"/>
              </w:rPr>
              <w:t>Certification of Posting</w:t>
            </w:r>
          </w:p>
          <w:p w14:paraId="04C7BE82" w14:textId="77777777" w:rsidR="006E077E" w:rsidRDefault="006E077E" w:rsidP="00AE1200">
            <w:pPr>
              <w:ind w:left="-70" w:right="-33"/>
              <w:jc w:val="both"/>
              <w:rPr>
                <w:rFonts w:eastAsia="Calibri"/>
                <w:sz w:val="22"/>
                <w:szCs w:val="22"/>
              </w:rPr>
            </w:pPr>
            <w:r>
              <w:rPr>
                <w:rFonts w:eastAsia="Calibri"/>
                <w:sz w:val="18"/>
              </w:rPr>
              <w:t>This is to certify that on _______________, 2026 the within Ordinance was published as required by Section 222.03(a) of the Codified Ordinances of the City of Fairlawn.</w:t>
            </w:r>
          </w:p>
        </w:tc>
      </w:tr>
      <w:tr w:rsidR="006E077E" w14:paraId="1BCCE731" w14:textId="77777777" w:rsidTr="00AE1200">
        <w:tc>
          <w:tcPr>
            <w:tcW w:w="5103" w:type="dxa"/>
            <w:gridSpan w:val="3"/>
            <w:tcBorders>
              <w:top w:val="nil"/>
              <w:left w:val="nil"/>
              <w:bottom w:val="single" w:sz="4" w:space="0" w:color="auto"/>
              <w:right w:val="nil"/>
            </w:tcBorders>
          </w:tcPr>
          <w:p w14:paraId="382B1F07" w14:textId="77777777" w:rsidR="006E077E" w:rsidRDefault="006E077E" w:rsidP="00AE1200">
            <w:pPr>
              <w:jc w:val="both"/>
              <w:rPr>
                <w:rFonts w:eastAsia="Calibri"/>
                <w:sz w:val="22"/>
                <w:szCs w:val="22"/>
              </w:rPr>
            </w:pPr>
          </w:p>
        </w:tc>
        <w:tc>
          <w:tcPr>
            <w:tcW w:w="406" w:type="dxa"/>
          </w:tcPr>
          <w:p w14:paraId="69521CCB" w14:textId="77777777" w:rsidR="006E077E" w:rsidRDefault="006E077E" w:rsidP="00AE1200">
            <w:pPr>
              <w:ind w:left="720"/>
              <w:rPr>
                <w:rFonts w:eastAsia="Calibri"/>
              </w:rPr>
            </w:pPr>
          </w:p>
        </w:tc>
        <w:tc>
          <w:tcPr>
            <w:tcW w:w="5025" w:type="dxa"/>
            <w:gridSpan w:val="3"/>
            <w:tcBorders>
              <w:top w:val="nil"/>
              <w:left w:val="nil"/>
              <w:bottom w:val="single" w:sz="4" w:space="0" w:color="auto"/>
              <w:right w:val="nil"/>
            </w:tcBorders>
          </w:tcPr>
          <w:p w14:paraId="0E277C01" w14:textId="77777777" w:rsidR="006E077E" w:rsidRDefault="006E077E" w:rsidP="00AE1200">
            <w:pPr>
              <w:jc w:val="both"/>
              <w:rPr>
                <w:rFonts w:eastAsia="Calibri"/>
                <w:sz w:val="22"/>
                <w:szCs w:val="22"/>
              </w:rPr>
            </w:pPr>
          </w:p>
        </w:tc>
      </w:tr>
      <w:tr w:rsidR="006E077E" w14:paraId="08C498DF" w14:textId="77777777" w:rsidTr="00AE1200">
        <w:tc>
          <w:tcPr>
            <w:tcW w:w="5103" w:type="dxa"/>
            <w:gridSpan w:val="3"/>
            <w:tcBorders>
              <w:top w:val="single" w:sz="4" w:space="0" w:color="auto"/>
              <w:left w:val="nil"/>
              <w:bottom w:val="nil"/>
              <w:right w:val="nil"/>
            </w:tcBorders>
            <w:hideMark/>
          </w:tcPr>
          <w:p w14:paraId="1ECDF874" w14:textId="77777777" w:rsidR="006E077E" w:rsidRDefault="006E077E" w:rsidP="00AE1200">
            <w:pPr>
              <w:spacing w:before="40"/>
              <w:ind w:hanging="115"/>
              <w:jc w:val="both"/>
              <w:rPr>
                <w:rFonts w:eastAsia="Calibri"/>
                <w:sz w:val="22"/>
                <w:szCs w:val="22"/>
              </w:rPr>
            </w:pPr>
            <w:r>
              <w:rPr>
                <w:rFonts w:eastAsia="Calibri"/>
                <w:sz w:val="18"/>
                <w:szCs w:val="18"/>
              </w:rPr>
              <w:t>Tonja K. Caldwell, Clerk of Council</w:t>
            </w:r>
          </w:p>
        </w:tc>
        <w:tc>
          <w:tcPr>
            <w:tcW w:w="406" w:type="dxa"/>
          </w:tcPr>
          <w:p w14:paraId="5EC12FB6" w14:textId="77777777" w:rsidR="006E077E" w:rsidRDefault="006E077E" w:rsidP="00AE1200">
            <w:pPr>
              <w:ind w:left="720"/>
              <w:rPr>
                <w:rFonts w:eastAsia="Calibri"/>
              </w:rPr>
            </w:pPr>
          </w:p>
        </w:tc>
        <w:tc>
          <w:tcPr>
            <w:tcW w:w="5025" w:type="dxa"/>
            <w:gridSpan w:val="3"/>
            <w:tcBorders>
              <w:top w:val="single" w:sz="4" w:space="0" w:color="auto"/>
              <w:left w:val="nil"/>
              <w:bottom w:val="nil"/>
              <w:right w:val="nil"/>
            </w:tcBorders>
            <w:hideMark/>
          </w:tcPr>
          <w:p w14:paraId="34505473" w14:textId="77777777" w:rsidR="006E077E" w:rsidRDefault="006E077E" w:rsidP="00AE1200">
            <w:pPr>
              <w:spacing w:before="40"/>
              <w:ind w:hanging="72"/>
              <w:jc w:val="both"/>
              <w:rPr>
                <w:rFonts w:eastAsia="Calibri"/>
                <w:sz w:val="22"/>
                <w:szCs w:val="22"/>
              </w:rPr>
            </w:pPr>
            <w:r>
              <w:rPr>
                <w:rFonts w:eastAsia="Calibri"/>
                <w:sz w:val="18"/>
                <w:szCs w:val="18"/>
              </w:rPr>
              <w:t>Tonja K. Caldwell, Clerk of Council</w:t>
            </w:r>
          </w:p>
        </w:tc>
        <w:bookmarkEnd w:id="0"/>
      </w:tr>
    </w:tbl>
    <w:p w14:paraId="05878D82" w14:textId="77777777" w:rsidR="006E077E" w:rsidRPr="00273CCE" w:rsidRDefault="006E077E" w:rsidP="00C715D6">
      <w:pPr>
        <w:tabs>
          <w:tab w:val="left" w:pos="1080"/>
        </w:tabs>
        <w:jc w:val="both"/>
        <w:rPr>
          <w:sz w:val="22"/>
          <w:szCs w:val="22"/>
        </w:rPr>
      </w:pPr>
    </w:p>
    <w:sectPr w:rsidR="006E077E" w:rsidRPr="00273CCE" w:rsidSect="00296753">
      <w:footerReference w:type="default" r:id="rId9"/>
      <w:pgSz w:w="12240" w:h="15840" w:code="1"/>
      <w:pgMar w:top="1008" w:right="720" w:bottom="720" w:left="100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E0BA" w14:textId="77777777" w:rsidR="00D5326D" w:rsidRDefault="00D5326D">
      <w:r>
        <w:separator/>
      </w:r>
    </w:p>
  </w:endnote>
  <w:endnote w:type="continuationSeparator" w:id="0">
    <w:p w14:paraId="2D9BB774" w14:textId="77777777" w:rsidR="00D5326D" w:rsidRDefault="00D5326D">
      <w:r>
        <w:continuationSeparator/>
      </w:r>
    </w:p>
  </w:endnote>
  <w:endnote w:type="continuationNotice" w:id="1">
    <w:p w14:paraId="3EA14020" w14:textId="77777777" w:rsidR="00D5326D" w:rsidRDefault="00D53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504"/>
      <w:gridCol w:w="3504"/>
    </w:tblGrid>
    <w:tr w:rsidR="00D501FB" w:rsidRPr="00D501FB" w14:paraId="109D1E7C" w14:textId="77777777" w:rsidTr="00C32896">
      <w:tc>
        <w:tcPr>
          <w:tcW w:w="3500" w:type="dxa"/>
          <w:hideMark/>
        </w:tcPr>
        <w:p w14:paraId="622E3EB3" w14:textId="24AB260C" w:rsidR="00D501FB" w:rsidRPr="00D501FB" w:rsidRDefault="00883630" w:rsidP="00D501FB">
          <w:pPr>
            <w:pStyle w:val="Footer"/>
            <w:ind w:left="-106"/>
            <w:rPr>
              <w:rFonts w:ascii="Times New Roman" w:hAnsi="Times New Roman"/>
            </w:rPr>
          </w:pPr>
          <w:r>
            <w:rPr>
              <w:rFonts w:ascii="Times New Roman" w:hAnsi="Times New Roman"/>
            </w:rPr>
            <w:t>01/20/2026</w:t>
          </w:r>
        </w:p>
      </w:tc>
      <w:tc>
        <w:tcPr>
          <w:tcW w:w="3501" w:type="dxa"/>
          <w:hideMark/>
        </w:tcPr>
        <w:p w14:paraId="23283FAE" w14:textId="6588F5B7" w:rsidR="00D501FB" w:rsidRPr="00D501FB" w:rsidRDefault="00D501FB" w:rsidP="00D501FB">
          <w:pPr>
            <w:pStyle w:val="Footer"/>
            <w:jc w:val="center"/>
            <w:rPr>
              <w:rFonts w:ascii="Times New Roman" w:hAnsi="Times New Roman"/>
            </w:rPr>
          </w:pPr>
          <w:r>
            <w:rPr>
              <w:rFonts w:ascii="Times New Roman" w:hAnsi="Times New Roman"/>
              <w:caps w:val="0"/>
            </w:rPr>
            <w:t>P</w:t>
          </w:r>
          <w:r w:rsidRPr="00D501FB">
            <w:rPr>
              <w:rFonts w:ascii="Times New Roman" w:hAnsi="Times New Roman"/>
              <w:caps w:val="0"/>
            </w:rPr>
            <w:t xml:space="preserve">age </w:t>
          </w:r>
          <w:r w:rsidRPr="00D501FB">
            <w:rPr>
              <w:rFonts w:ascii="Times New Roman" w:hAnsi="Times New Roman"/>
              <w:bCs/>
            </w:rPr>
            <w:fldChar w:fldCharType="begin"/>
          </w:r>
          <w:r w:rsidRPr="00D501FB">
            <w:rPr>
              <w:rFonts w:ascii="Times New Roman" w:hAnsi="Times New Roman"/>
              <w:bCs/>
            </w:rPr>
            <w:instrText xml:space="preserve"> PAGE  \* Arabic  \* MERGEFORMAT </w:instrText>
          </w:r>
          <w:r w:rsidRPr="00D501FB">
            <w:rPr>
              <w:rFonts w:ascii="Times New Roman" w:hAnsi="Times New Roman"/>
              <w:bCs/>
            </w:rPr>
            <w:fldChar w:fldCharType="separate"/>
          </w:r>
          <w:r w:rsidRPr="00D501FB">
            <w:rPr>
              <w:rFonts w:ascii="Times New Roman" w:hAnsi="Times New Roman"/>
              <w:bCs/>
              <w:caps w:val="0"/>
              <w:noProof/>
            </w:rPr>
            <w:t>1</w:t>
          </w:r>
          <w:r w:rsidRPr="00D501FB">
            <w:rPr>
              <w:rFonts w:ascii="Times New Roman" w:hAnsi="Times New Roman"/>
              <w:bCs/>
            </w:rPr>
            <w:fldChar w:fldCharType="end"/>
          </w:r>
          <w:r w:rsidRPr="00D501FB">
            <w:rPr>
              <w:rFonts w:ascii="Times New Roman" w:hAnsi="Times New Roman"/>
              <w:caps w:val="0"/>
            </w:rPr>
            <w:t xml:space="preserve"> of </w:t>
          </w:r>
          <w:r w:rsidRPr="00D501FB">
            <w:rPr>
              <w:rFonts w:ascii="Times New Roman" w:hAnsi="Times New Roman"/>
              <w:bCs/>
            </w:rPr>
            <w:fldChar w:fldCharType="begin"/>
          </w:r>
          <w:r w:rsidRPr="00D501FB">
            <w:rPr>
              <w:rFonts w:ascii="Times New Roman" w:hAnsi="Times New Roman"/>
              <w:bCs/>
            </w:rPr>
            <w:instrText xml:space="preserve"> NUMPAGES  \* Arabic  \* MERGEFORMAT </w:instrText>
          </w:r>
          <w:r w:rsidRPr="00D501FB">
            <w:rPr>
              <w:rFonts w:ascii="Times New Roman" w:hAnsi="Times New Roman"/>
              <w:bCs/>
            </w:rPr>
            <w:fldChar w:fldCharType="separate"/>
          </w:r>
          <w:r w:rsidRPr="00D501FB">
            <w:rPr>
              <w:rFonts w:ascii="Times New Roman" w:hAnsi="Times New Roman"/>
              <w:bCs/>
              <w:caps w:val="0"/>
              <w:noProof/>
            </w:rPr>
            <w:t>2</w:t>
          </w:r>
          <w:r w:rsidRPr="00D501FB">
            <w:rPr>
              <w:rFonts w:ascii="Times New Roman" w:hAnsi="Times New Roman"/>
              <w:bCs/>
            </w:rPr>
            <w:fldChar w:fldCharType="end"/>
          </w:r>
        </w:p>
      </w:tc>
      <w:tc>
        <w:tcPr>
          <w:tcW w:w="3501" w:type="dxa"/>
          <w:hideMark/>
        </w:tcPr>
        <w:p w14:paraId="5A1FCA34" w14:textId="39C532BF" w:rsidR="00D501FB" w:rsidRPr="00D501FB" w:rsidRDefault="00D501FB" w:rsidP="00D501FB">
          <w:pPr>
            <w:pStyle w:val="Footer"/>
            <w:jc w:val="right"/>
            <w:rPr>
              <w:rFonts w:ascii="Times New Roman" w:hAnsi="Times New Roman"/>
            </w:rPr>
          </w:pPr>
          <w:r>
            <w:rPr>
              <w:rFonts w:ascii="Times New Roman" w:hAnsi="Times New Roman"/>
              <w:caps w:val="0"/>
            </w:rPr>
            <w:t>O</w:t>
          </w:r>
          <w:r w:rsidRPr="00D501FB">
            <w:rPr>
              <w:rFonts w:ascii="Times New Roman" w:hAnsi="Times New Roman"/>
              <w:caps w:val="0"/>
            </w:rPr>
            <w:t xml:space="preserve">rdinance </w:t>
          </w:r>
          <w:r w:rsidR="00DF1991">
            <w:rPr>
              <w:rFonts w:ascii="Times New Roman" w:hAnsi="Times New Roman"/>
              <w:caps w:val="0"/>
            </w:rPr>
            <w:t>202</w:t>
          </w:r>
          <w:r w:rsidR="006C4B68">
            <w:rPr>
              <w:rFonts w:ascii="Times New Roman" w:hAnsi="Times New Roman"/>
              <w:caps w:val="0"/>
            </w:rPr>
            <w:t>6-</w:t>
          </w:r>
          <w:r w:rsidR="00A55120">
            <w:rPr>
              <w:rFonts w:ascii="Times New Roman" w:hAnsi="Times New Roman"/>
              <w:caps w:val="0"/>
            </w:rPr>
            <w:t>005</w:t>
          </w:r>
        </w:p>
      </w:tc>
    </w:tr>
  </w:tbl>
  <w:p w14:paraId="7AF20DDC" w14:textId="5642F7EE" w:rsidR="0083561D" w:rsidRPr="00D501FB" w:rsidRDefault="0083561D" w:rsidP="00D5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F3B8" w14:textId="77777777" w:rsidR="00D5326D" w:rsidRDefault="00D5326D">
      <w:r>
        <w:separator/>
      </w:r>
    </w:p>
  </w:footnote>
  <w:footnote w:type="continuationSeparator" w:id="0">
    <w:p w14:paraId="2DA0BA23" w14:textId="77777777" w:rsidR="00D5326D" w:rsidRDefault="00D5326D">
      <w:r>
        <w:continuationSeparator/>
      </w:r>
    </w:p>
  </w:footnote>
  <w:footnote w:type="continuationNotice" w:id="1">
    <w:p w14:paraId="602559A6" w14:textId="77777777" w:rsidR="00D5326D" w:rsidRDefault="00D532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69"/>
    <w:rsid w:val="00004212"/>
    <w:rsid w:val="0001676E"/>
    <w:rsid w:val="0004208B"/>
    <w:rsid w:val="00053A0E"/>
    <w:rsid w:val="0006036F"/>
    <w:rsid w:val="00083CA8"/>
    <w:rsid w:val="00097E25"/>
    <w:rsid w:val="000B29F9"/>
    <w:rsid w:val="000C002C"/>
    <w:rsid w:val="000C1454"/>
    <w:rsid w:val="000D2FE0"/>
    <w:rsid w:val="000E7C47"/>
    <w:rsid w:val="000F6B36"/>
    <w:rsid w:val="0010406D"/>
    <w:rsid w:val="00105A82"/>
    <w:rsid w:val="00114A8B"/>
    <w:rsid w:val="0012191A"/>
    <w:rsid w:val="00125DA0"/>
    <w:rsid w:val="00134979"/>
    <w:rsid w:val="0016273E"/>
    <w:rsid w:val="00180EC6"/>
    <w:rsid w:val="001827A9"/>
    <w:rsid w:val="001A5754"/>
    <w:rsid w:val="001A7888"/>
    <w:rsid w:val="001B7741"/>
    <w:rsid w:val="001C0DDC"/>
    <w:rsid w:val="001E08D1"/>
    <w:rsid w:val="001E20E1"/>
    <w:rsid w:val="001E3EA0"/>
    <w:rsid w:val="001F10EA"/>
    <w:rsid w:val="00210EC3"/>
    <w:rsid w:val="00233C8F"/>
    <w:rsid w:val="00251FFB"/>
    <w:rsid w:val="00273CCE"/>
    <w:rsid w:val="002838D5"/>
    <w:rsid w:val="00296753"/>
    <w:rsid w:val="002B062B"/>
    <w:rsid w:val="002B1250"/>
    <w:rsid w:val="002B4629"/>
    <w:rsid w:val="002B70BF"/>
    <w:rsid w:val="002C7E17"/>
    <w:rsid w:val="002D6CD3"/>
    <w:rsid w:val="002F082E"/>
    <w:rsid w:val="002F4581"/>
    <w:rsid w:val="00330C3F"/>
    <w:rsid w:val="0034354C"/>
    <w:rsid w:val="0034398E"/>
    <w:rsid w:val="003518B0"/>
    <w:rsid w:val="00362226"/>
    <w:rsid w:val="003717FF"/>
    <w:rsid w:val="003B00FB"/>
    <w:rsid w:val="003B0720"/>
    <w:rsid w:val="003B44E4"/>
    <w:rsid w:val="003C3F5F"/>
    <w:rsid w:val="003C6E8E"/>
    <w:rsid w:val="003D2F9D"/>
    <w:rsid w:val="003D4428"/>
    <w:rsid w:val="003E008F"/>
    <w:rsid w:val="003E4BC6"/>
    <w:rsid w:val="003E7A4F"/>
    <w:rsid w:val="003F72EE"/>
    <w:rsid w:val="004001FB"/>
    <w:rsid w:val="00406C90"/>
    <w:rsid w:val="00433E45"/>
    <w:rsid w:val="004664D6"/>
    <w:rsid w:val="00466946"/>
    <w:rsid w:val="004774D3"/>
    <w:rsid w:val="00486076"/>
    <w:rsid w:val="00493755"/>
    <w:rsid w:val="004B3C15"/>
    <w:rsid w:val="004C51E4"/>
    <w:rsid w:val="004D7CC8"/>
    <w:rsid w:val="004E01CF"/>
    <w:rsid w:val="004E09EC"/>
    <w:rsid w:val="004E46C9"/>
    <w:rsid w:val="005403AE"/>
    <w:rsid w:val="00546F44"/>
    <w:rsid w:val="00594D31"/>
    <w:rsid w:val="005A087B"/>
    <w:rsid w:val="005B198F"/>
    <w:rsid w:val="005D395C"/>
    <w:rsid w:val="00623B00"/>
    <w:rsid w:val="0063672F"/>
    <w:rsid w:val="0065431C"/>
    <w:rsid w:val="00664A17"/>
    <w:rsid w:val="006664D8"/>
    <w:rsid w:val="00677C41"/>
    <w:rsid w:val="00682830"/>
    <w:rsid w:val="00683701"/>
    <w:rsid w:val="006A1A30"/>
    <w:rsid w:val="006C4B68"/>
    <w:rsid w:val="006D0469"/>
    <w:rsid w:val="006D449E"/>
    <w:rsid w:val="006E077E"/>
    <w:rsid w:val="006F36F1"/>
    <w:rsid w:val="00702CCE"/>
    <w:rsid w:val="00722BA7"/>
    <w:rsid w:val="0073344D"/>
    <w:rsid w:val="00744977"/>
    <w:rsid w:val="00746885"/>
    <w:rsid w:val="00746A36"/>
    <w:rsid w:val="007475AA"/>
    <w:rsid w:val="00747A0C"/>
    <w:rsid w:val="00751AD8"/>
    <w:rsid w:val="0075738B"/>
    <w:rsid w:val="00764E87"/>
    <w:rsid w:val="007C0C0D"/>
    <w:rsid w:val="007D33A9"/>
    <w:rsid w:val="007F5E0C"/>
    <w:rsid w:val="0080703F"/>
    <w:rsid w:val="00811B4E"/>
    <w:rsid w:val="00834DC3"/>
    <w:rsid w:val="0083561D"/>
    <w:rsid w:val="00860832"/>
    <w:rsid w:val="0086458C"/>
    <w:rsid w:val="00864DAE"/>
    <w:rsid w:val="008725F2"/>
    <w:rsid w:val="00875381"/>
    <w:rsid w:val="00883630"/>
    <w:rsid w:val="00890019"/>
    <w:rsid w:val="008907A0"/>
    <w:rsid w:val="008E2902"/>
    <w:rsid w:val="008E7338"/>
    <w:rsid w:val="008E76FA"/>
    <w:rsid w:val="00925583"/>
    <w:rsid w:val="00940BD0"/>
    <w:rsid w:val="00954043"/>
    <w:rsid w:val="00962E0E"/>
    <w:rsid w:val="00976AE3"/>
    <w:rsid w:val="0097785C"/>
    <w:rsid w:val="00983CBA"/>
    <w:rsid w:val="00987376"/>
    <w:rsid w:val="00994AF7"/>
    <w:rsid w:val="009A1BD6"/>
    <w:rsid w:val="009B170E"/>
    <w:rsid w:val="009B65BD"/>
    <w:rsid w:val="009C113B"/>
    <w:rsid w:val="009D78D5"/>
    <w:rsid w:val="009E45C7"/>
    <w:rsid w:val="009E730C"/>
    <w:rsid w:val="009F6568"/>
    <w:rsid w:val="00A16227"/>
    <w:rsid w:val="00A30BE1"/>
    <w:rsid w:val="00A37F48"/>
    <w:rsid w:val="00A426B7"/>
    <w:rsid w:val="00A43F82"/>
    <w:rsid w:val="00A55120"/>
    <w:rsid w:val="00A76D08"/>
    <w:rsid w:val="00A84FD4"/>
    <w:rsid w:val="00AB00E4"/>
    <w:rsid w:val="00AC7769"/>
    <w:rsid w:val="00AC7BC3"/>
    <w:rsid w:val="00AF44EC"/>
    <w:rsid w:val="00AF6219"/>
    <w:rsid w:val="00B129AD"/>
    <w:rsid w:val="00B157ED"/>
    <w:rsid w:val="00B17CF3"/>
    <w:rsid w:val="00B41284"/>
    <w:rsid w:val="00B63D86"/>
    <w:rsid w:val="00B80053"/>
    <w:rsid w:val="00BB1918"/>
    <w:rsid w:val="00BD3323"/>
    <w:rsid w:val="00BE429C"/>
    <w:rsid w:val="00BF53F0"/>
    <w:rsid w:val="00C14225"/>
    <w:rsid w:val="00C21BEE"/>
    <w:rsid w:val="00C22BFB"/>
    <w:rsid w:val="00C42F96"/>
    <w:rsid w:val="00C450CF"/>
    <w:rsid w:val="00C62011"/>
    <w:rsid w:val="00C715D6"/>
    <w:rsid w:val="00C76F63"/>
    <w:rsid w:val="00C85C40"/>
    <w:rsid w:val="00C94961"/>
    <w:rsid w:val="00CB52F4"/>
    <w:rsid w:val="00CC2406"/>
    <w:rsid w:val="00CC3040"/>
    <w:rsid w:val="00CD2D46"/>
    <w:rsid w:val="00CE3702"/>
    <w:rsid w:val="00CE37C8"/>
    <w:rsid w:val="00D34BE8"/>
    <w:rsid w:val="00D4070C"/>
    <w:rsid w:val="00D47359"/>
    <w:rsid w:val="00D501FB"/>
    <w:rsid w:val="00D5326D"/>
    <w:rsid w:val="00D6330F"/>
    <w:rsid w:val="00D85360"/>
    <w:rsid w:val="00D87295"/>
    <w:rsid w:val="00DF1991"/>
    <w:rsid w:val="00DF5D25"/>
    <w:rsid w:val="00E24FBA"/>
    <w:rsid w:val="00E523B7"/>
    <w:rsid w:val="00E5670E"/>
    <w:rsid w:val="00E63EBC"/>
    <w:rsid w:val="00E7000C"/>
    <w:rsid w:val="00E7001F"/>
    <w:rsid w:val="00E91FE6"/>
    <w:rsid w:val="00E93099"/>
    <w:rsid w:val="00E93B30"/>
    <w:rsid w:val="00E953F5"/>
    <w:rsid w:val="00EB1565"/>
    <w:rsid w:val="00EB2126"/>
    <w:rsid w:val="00EB5F9B"/>
    <w:rsid w:val="00EC2E7E"/>
    <w:rsid w:val="00EC3DE5"/>
    <w:rsid w:val="00ED28F1"/>
    <w:rsid w:val="00EE079D"/>
    <w:rsid w:val="00EE098B"/>
    <w:rsid w:val="00EE0A73"/>
    <w:rsid w:val="00EE58E3"/>
    <w:rsid w:val="00EF520C"/>
    <w:rsid w:val="00EF724B"/>
    <w:rsid w:val="00F23B4F"/>
    <w:rsid w:val="00F30F29"/>
    <w:rsid w:val="00F37AD4"/>
    <w:rsid w:val="00F44397"/>
    <w:rsid w:val="00F5191A"/>
    <w:rsid w:val="00F6124A"/>
    <w:rsid w:val="00F70402"/>
    <w:rsid w:val="00F93FC7"/>
    <w:rsid w:val="00F96BCC"/>
    <w:rsid w:val="00FC0410"/>
    <w:rsid w:val="00FE1BD9"/>
    <w:rsid w:val="00FE491C"/>
    <w:rsid w:val="00FE7D7B"/>
    <w:rsid w:val="00FF26D5"/>
    <w:rsid w:val="02E54045"/>
    <w:rsid w:val="0300D01F"/>
    <w:rsid w:val="03B0CB13"/>
    <w:rsid w:val="048110A6"/>
    <w:rsid w:val="048608A3"/>
    <w:rsid w:val="052B85C0"/>
    <w:rsid w:val="054C9B74"/>
    <w:rsid w:val="06D0FCD9"/>
    <w:rsid w:val="0967A0B4"/>
    <w:rsid w:val="09F9A43B"/>
    <w:rsid w:val="0DC7AA9E"/>
    <w:rsid w:val="112620B2"/>
    <w:rsid w:val="16B897E9"/>
    <w:rsid w:val="17B0DEAE"/>
    <w:rsid w:val="18E5AFE3"/>
    <w:rsid w:val="19BDDB3B"/>
    <w:rsid w:val="24409B3E"/>
    <w:rsid w:val="267BB5C3"/>
    <w:rsid w:val="27E9CBA7"/>
    <w:rsid w:val="2887E711"/>
    <w:rsid w:val="2BD38EEA"/>
    <w:rsid w:val="2D58A4FF"/>
    <w:rsid w:val="30024D6A"/>
    <w:rsid w:val="32755F83"/>
    <w:rsid w:val="340A33BF"/>
    <w:rsid w:val="3537737A"/>
    <w:rsid w:val="356FA5DF"/>
    <w:rsid w:val="36E1F32E"/>
    <w:rsid w:val="3B450011"/>
    <w:rsid w:val="3FF4F918"/>
    <w:rsid w:val="45C3A4B6"/>
    <w:rsid w:val="46B46348"/>
    <w:rsid w:val="47F0E7EB"/>
    <w:rsid w:val="4EEF5923"/>
    <w:rsid w:val="4FCF1420"/>
    <w:rsid w:val="501FE9DD"/>
    <w:rsid w:val="50C85AA1"/>
    <w:rsid w:val="5604D8DC"/>
    <w:rsid w:val="5AB799BE"/>
    <w:rsid w:val="5B18F609"/>
    <w:rsid w:val="5B404182"/>
    <w:rsid w:val="5BA3D4CD"/>
    <w:rsid w:val="5DEF3A80"/>
    <w:rsid w:val="5EC22672"/>
    <w:rsid w:val="607745F0"/>
    <w:rsid w:val="617D7A88"/>
    <w:rsid w:val="65047E6A"/>
    <w:rsid w:val="65734714"/>
    <w:rsid w:val="65D7814E"/>
    <w:rsid w:val="6E30638E"/>
    <w:rsid w:val="6FCC967F"/>
    <w:rsid w:val="70499843"/>
    <w:rsid w:val="7074415D"/>
    <w:rsid w:val="7213FA63"/>
    <w:rsid w:val="754F3A64"/>
    <w:rsid w:val="763B7573"/>
    <w:rsid w:val="7886DB26"/>
    <w:rsid w:val="7CAAB6F7"/>
    <w:rsid w:val="7E99DEED"/>
    <w:rsid w:val="7EA1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7FAAD"/>
  <w15:chartTrackingRefBased/>
  <w15:docId w15:val="{A0AC0955-4AAC-4A7D-A8D8-59B4815F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Arial" w:hAnsi="Arial"/>
      <w:caps/>
      <w:sz w:val="20"/>
      <w:szCs w:val="2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3C6E8E"/>
    <w:rPr>
      <w:sz w:val="24"/>
      <w:szCs w:val="24"/>
    </w:rPr>
  </w:style>
  <w:style w:type="paragraph" w:styleId="NormalWeb">
    <w:name w:val="Normal (Web)"/>
    <w:basedOn w:val="Normal"/>
    <w:uiPriority w:val="99"/>
    <w:semiHidden/>
    <w:unhideWhenUsed/>
    <w:rsid w:val="00D501FB"/>
    <w:pPr>
      <w:spacing w:before="100" w:beforeAutospacing="1" w:after="100" w:afterAutospacing="1"/>
    </w:pPr>
    <w:rPr>
      <w:rFonts w:eastAsiaTheme="minorHAnsi"/>
    </w:rPr>
  </w:style>
  <w:style w:type="table" w:styleId="TableGrid">
    <w:name w:val="Table Grid"/>
    <w:basedOn w:val="TableNormal"/>
    <w:uiPriority w:val="59"/>
    <w:rsid w:val="00D501FB"/>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501FB"/>
    <w:rPr>
      <w:rFonts w:ascii="Arial" w:hAnsi="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78ae8-467d-418b-a7d1-cb54e59c73fb" xsi:nil="true"/>
    <lcf76f155ced4ddcb4097134ff3c332f xmlns="e4ce6c3d-4e8d-403f-9862-396539477f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BEE7A7FCA2849AF59EBD2BAD60C93" ma:contentTypeVersion="24" ma:contentTypeDescription="Create a new document." ma:contentTypeScope="" ma:versionID="95733233c2c29830e3e5e9e4a94c603a">
  <xsd:schema xmlns:xsd="http://www.w3.org/2001/XMLSchema" xmlns:xs="http://www.w3.org/2001/XMLSchema" xmlns:p="http://schemas.microsoft.com/office/2006/metadata/properties" xmlns:ns2="e4ce6c3d-4e8d-403f-9862-396539477fa7" xmlns:ns3="0bf78ae8-467d-418b-a7d1-cb54e59c73fb" targetNamespace="http://schemas.microsoft.com/office/2006/metadata/properties" ma:root="true" ma:fieldsID="c3a63802e3c1e438c22b4a3a9f3c352b" ns2:_="" ns3:_="">
    <xsd:import namespace="e4ce6c3d-4e8d-403f-9862-396539477fa7"/>
    <xsd:import namespace="0bf78ae8-467d-418b-a7d1-cb54e59c7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6c3d-4e8d-403f-9862-39653947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144ae0-46ea-460a-af1a-02f9ce3b301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78ae8-467d-418b-a7d1-cb54e59c7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ce1e8a-4b82-42d5-8516-3771d644280e}" ma:internalName="TaxCatchAll" ma:showField="CatchAllData" ma:web="0bf78ae8-467d-418b-a7d1-cb54e59c7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BEB9D-1A44-4719-815F-65C8276C3250}">
  <ds:schemaRefs>
    <ds:schemaRef ds:uri="http://schemas.microsoft.com/office/2006/metadata/properties"/>
    <ds:schemaRef ds:uri="http://schemas.microsoft.com/office/infopath/2007/PartnerControls"/>
    <ds:schemaRef ds:uri="0bf78ae8-467d-418b-a7d1-cb54e59c73fb"/>
    <ds:schemaRef ds:uri="e4ce6c3d-4e8d-403f-9862-396539477fa7"/>
  </ds:schemaRefs>
</ds:datastoreItem>
</file>

<file path=customXml/itemProps2.xml><?xml version="1.0" encoding="utf-8"?>
<ds:datastoreItem xmlns:ds="http://schemas.openxmlformats.org/officeDocument/2006/customXml" ds:itemID="{0A2C90B0-471D-4F94-8BB7-CB7B34228AC5}">
  <ds:schemaRefs>
    <ds:schemaRef ds:uri="http://schemas.microsoft.com/sharepoint/v3/contenttype/forms"/>
  </ds:schemaRefs>
</ds:datastoreItem>
</file>

<file path=customXml/itemProps3.xml><?xml version="1.0" encoding="utf-8"?>
<ds:datastoreItem xmlns:ds="http://schemas.openxmlformats.org/officeDocument/2006/customXml" ds:itemID="{B7EF1CC0-1122-4024-88D2-794C7C4D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6c3d-4e8d-403f-9862-396539477fa7"/>
    <ds:schemaRef ds:uri="0bf78ae8-467d-418b-a7d1-cb54e59c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525</Words>
  <Characters>2725</Characters>
  <Application>Microsoft Office Word</Application>
  <DocSecurity>0</DocSecurity>
  <Lines>85</Lines>
  <Paragraphs>26</Paragraphs>
  <ScaleCrop>false</ScaleCrop>
  <Company>City of Fairlawn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2002-096</dc:title>
  <dc:subject/>
  <dc:creator>Tonja Caldwell</dc:creator>
  <cp:keywords/>
  <dc:description/>
  <cp:lastModifiedBy>Karen Waddell</cp:lastModifiedBy>
  <cp:revision>56</cp:revision>
  <cp:lastPrinted>2026-01-15T14:12:00Z</cp:lastPrinted>
  <dcterms:created xsi:type="dcterms:W3CDTF">2026-01-07T18:41:00Z</dcterms:created>
  <dcterms:modified xsi:type="dcterms:W3CDTF">2026-01-23T13:21:00Z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0x01010098FBEE7A7FCA2849AF59EBD2BAD60C93</vt:lpwstr>
  </property>
  <property fmtid="{D5CDD505-2E9C-101B-9397-08002B2CF9AE}" pid="3" name="GrammarlyDocumentId">
    <vt:lpwstr>49388f138189c218f1c4fb6effa5f55abecf19eaf073661529a1da39349374c4</vt:lpwstr>
  </property>
  <property fmtid="{D5CDD505-2E9C-101B-9397-08002B2CF9AE}" pid="4" name="MediaServiceImageTags">
    <vt:lpwstr/>
  </property>
</Properties>
</file>